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8" w:rsidRPr="00B2100E" w:rsidRDefault="00B37048" w:rsidP="00B2100E">
      <w:pPr>
        <w:jc w:val="center"/>
        <w:rPr>
          <w:sz w:val="32"/>
          <w:szCs w:val="32"/>
        </w:rPr>
      </w:pPr>
      <w:r w:rsidRPr="00B2100E">
        <w:rPr>
          <w:sz w:val="32"/>
          <w:szCs w:val="32"/>
        </w:rPr>
        <w:t>18.06.2021</w:t>
      </w:r>
      <w:r w:rsidR="00B2100E">
        <w:rPr>
          <w:sz w:val="32"/>
          <w:szCs w:val="32"/>
        </w:rPr>
        <w:t xml:space="preserve"> года</w:t>
      </w:r>
      <w:r w:rsidR="00112056" w:rsidRPr="00B2100E">
        <w:rPr>
          <w:sz w:val="32"/>
          <w:szCs w:val="32"/>
        </w:rPr>
        <w:t xml:space="preserve"> № 24</w:t>
      </w:r>
    </w:p>
    <w:p w:rsidR="00B37048" w:rsidRPr="00B2100E" w:rsidRDefault="00B2100E" w:rsidP="00B3704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37048" w:rsidRPr="00B2100E" w:rsidRDefault="00B2100E" w:rsidP="00B3704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37048" w:rsidRPr="00B2100E" w:rsidRDefault="00B2100E" w:rsidP="00B370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Удинский</w:t>
      </w:r>
      <w:proofErr w:type="spellEnd"/>
      <w:r>
        <w:rPr>
          <w:sz w:val="32"/>
          <w:szCs w:val="32"/>
        </w:rPr>
        <w:t xml:space="preserve"> район</w:t>
      </w:r>
    </w:p>
    <w:p w:rsidR="00B37048" w:rsidRPr="00B2100E" w:rsidRDefault="00B2100E" w:rsidP="00B370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B37048" w:rsidRDefault="00B2100E" w:rsidP="00B3704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2100E" w:rsidRPr="00B2100E" w:rsidRDefault="00B2100E" w:rsidP="00B37048">
      <w:pPr>
        <w:jc w:val="center"/>
        <w:rPr>
          <w:sz w:val="32"/>
          <w:szCs w:val="32"/>
        </w:rPr>
      </w:pPr>
    </w:p>
    <w:p w:rsidR="00B37048" w:rsidRDefault="00B2100E" w:rsidP="00D32C0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2100E" w:rsidRPr="00B2100E" w:rsidRDefault="00B2100E" w:rsidP="00D32C09">
      <w:pPr>
        <w:jc w:val="center"/>
        <w:rPr>
          <w:sz w:val="32"/>
          <w:szCs w:val="32"/>
        </w:rPr>
      </w:pPr>
    </w:p>
    <w:p w:rsidR="00B37048" w:rsidRDefault="00B37048" w:rsidP="00B37048">
      <w:pPr>
        <w:jc w:val="both"/>
        <w:rPr>
          <w:sz w:val="28"/>
          <w:szCs w:val="28"/>
        </w:rPr>
      </w:pPr>
      <w:r w:rsidRPr="00B2100E">
        <w:t xml:space="preserve"> </w:t>
      </w:r>
      <w:r w:rsidRPr="00B2100E">
        <w:rPr>
          <w:color w:val="FF0000"/>
        </w:rPr>
        <w:t xml:space="preserve">      </w:t>
      </w:r>
      <w:r w:rsidRPr="00B2100E">
        <w:rPr>
          <w:sz w:val="28"/>
          <w:szCs w:val="28"/>
        </w:rPr>
        <w:t>О</w:t>
      </w:r>
      <w:r w:rsidR="00E069F5" w:rsidRPr="00B2100E">
        <w:rPr>
          <w:sz w:val="28"/>
          <w:szCs w:val="28"/>
        </w:rPr>
        <w:t xml:space="preserve"> внесении изменений</w:t>
      </w:r>
      <w:r w:rsidRPr="00B2100E">
        <w:rPr>
          <w:sz w:val="28"/>
          <w:szCs w:val="28"/>
        </w:rPr>
        <w:t xml:space="preserve"> </w:t>
      </w:r>
      <w:r w:rsidR="00E069F5" w:rsidRPr="00B2100E">
        <w:rPr>
          <w:sz w:val="28"/>
          <w:szCs w:val="28"/>
        </w:rPr>
        <w:t>в муниципальную подпрограмму</w:t>
      </w:r>
      <w:r w:rsidRPr="00B2100E">
        <w:rPr>
          <w:sz w:val="28"/>
          <w:szCs w:val="28"/>
        </w:rPr>
        <w:t xml:space="preserve"> «</w:t>
      </w:r>
      <w:proofErr w:type="spellStart"/>
      <w:r w:rsidRPr="00B2100E">
        <w:rPr>
          <w:sz w:val="28"/>
          <w:szCs w:val="28"/>
        </w:rPr>
        <w:t>Энергоэффективность</w:t>
      </w:r>
      <w:proofErr w:type="spellEnd"/>
      <w:r w:rsidRPr="00B2100E">
        <w:rPr>
          <w:sz w:val="28"/>
          <w:szCs w:val="28"/>
        </w:rPr>
        <w:t xml:space="preserve"> и развитие энергетики  в </w:t>
      </w:r>
      <w:proofErr w:type="spellStart"/>
      <w:r w:rsidRPr="00B2100E">
        <w:rPr>
          <w:sz w:val="28"/>
          <w:szCs w:val="28"/>
        </w:rPr>
        <w:t>Аносовском</w:t>
      </w:r>
      <w:proofErr w:type="spellEnd"/>
      <w:r w:rsidRPr="00B2100E">
        <w:rPr>
          <w:sz w:val="28"/>
          <w:szCs w:val="28"/>
        </w:rPr>
        <w:t xml:space="preserve"> муниципальном образовании </w:t>
      </w:r>
      <w:proofErr w:type="spellStart"/>
      <w:r w:rsidRPr="00B2100E">
        <w:rPr>
          <w:sz w:val="28"/>
          <w:szCs w:val="28"/>
        </w:rPr>
        <w:t>Усть-Удинского</w:t>
      </w:r>
      <w:proofErr w:type="spellEnd"/>
      <w:r w:rsidRPr="00B2100E">
        <w:rPr>
          <w:sz w:val="28"/>
          <w:szCs w:val="28"/>
        </w:rPr>
        <w:t xml:space="preserve"> района Иркутской области на 2020-2024 года» </w:t>
      </w:r>
    </w:p>
    <w:p w:rsidR="00B2100E" w:rsidRDefault="00B2100E" w:rsidP="00B37048">
      <w:pPr>
        <w:jc w:val="both"/>
        <w:rPr>
          <w:sz w:val="28"/>
          <w:szCs w:val="28"/>
        </w:rPr>
      </w:pPr>
    </w:p>
    <w:p w:rsidR="00B2100E" w:rsidRPr="00B2100E" w:rsidRDefault="00B2100E" w:rsidP="00B37048">
      <w:pPr>
        <w:jc w:val="both"/>
        <w:rPr>
          <w:color w:val="FF0000"/>
          <w:sz w:val="28"/>
          <w:szCs w:val="28"/>
        </w:rPr>
      </w:pPr>
    </w:p>
    <w:p w:rsidR="00B37048" w:rsidRPr="00B2100E" w:rsidRDefault="00B37048" w:rsidP="00B37048">
      <w:pPr>
        <w:jc w:val="both"/>
      </w:pPr>
    </w:p>
    <w:p w:rsidR="00B37048" w:rsidRDefault="00B37048" w:rsidP="00B37048">
      <w:pPr>
        <w:jc w:val="both"/>
      </w:pPr>
      <w:r w:rsidRPr="006E30CD">
        <w:t xml:space="preserve">          </w:t>
      </w:r>
      <w:proofErr w:type="gramStart"/>
      <w:r w:rsidRPr="006E30CD">
        <w:t>В целях исполнения Федерального 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распоряжения Правительства Российской Фед</w:t>
      </w:r>
      <w:r>
        <w:t>ерации от 01.12.2009 года 1830-З</w:t>
      </w:r>
      <w:r w:rsidRPr="006E30CD">
        <w:t xml:space="preserve"> «Об утверждении плана мероприятий по энергосбережению и повышению энергетической эффективности и о внесении изменений в отдельные законодательные акты Российской Федерации от 31.12.2009 года № 1225 «О</w:t>
      </w:r>
      <w:proofErr w:type="gramEnd"/>
      <w:r w:rsidRPr="006E30CD">
        <w:t xml:space="preserve"> </w:t>
      </w:r>
      <w:proofErr w:type="gramStart"/>
      <w:r w:rsidRPr="006E30CD">
        <w:t>требованиях к региональным и муниципальным программам в области энергосбережения и повышения энергетической эффективности», руководствуясь ст.179 Бюджетного кодекса РФ, ст.ст. 15,17,53 Федерального закона от 06.10.2003 года №131-ФЗ «Об общих принципах организации местного самоуправления в Российской Федерации»</w:t>
      </w:r>
      <w:proofErr w:type="gramEnd"/>
    </w:p>
    <w:p w:rsidR="0000605F" w:rsidRDefault="0000605F" w:rsidP="00B37048">
      <w:pPr>
        <w:jc w:val="both"/>
      </w:pPr>
    </w:p>
    <w:p w:rsidR="00B2100E" w:rsidRPr="006E30CD" w:rsidRDefault="00B2100E" w:rsidP="00B37048">
      <w:pPr>
        <w:jc w:val="both"/>
      </w:pPr>
    </w:p>
    <w:p w:rsidR="00B37048" w:rsidRDefault="00E069F5" w:rsidP="00D32C09">
      <w:pPr>
        <w:jc w:val="center"/>
      </w:pPr>
      <w:r w:rsidRPr="00B2100E">
        <w:rPr>
          <w:sz w:val="32"/>
          <w:szCs w:val="32"/>
        </w:rPr>
        <w:t>П</w:t>
      </w:r>
      <w:r w:rsidR="00B2100E">
        <w:rPr>
          <w:sz w:val="32"/>
          <w:szCs w:val="32"/>
        </w:rPr>
        <w:t>остановляю</w:t>
      </w:r>
      <w:r w:rsidR="00B37048" w:rsidRPr="00A65CFF">
        <w:t>:</w:t>
      </w:r>
    </w:p>
    <w:p w:rsidR="00B2100E" w:rsidRPr="00A65CFF" w:rsidRDefault="00B2100E" w:rsidP="00D32C09">
      <w:pPr>
        <w:jc w:val="center"/>
      </w:pPr>
    </w:p>
    <w:p w:rsidR="00B37048" w:rsidRPr="002803CD" w:rsidRDefault="002803CD" w:rsidP="002E1B5B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t>Внести изменения в</w:t>
      </w:r>
      <w:r w:rsidR="00B37048" w:rsidRPr="006E30CD">
        <w:t xml:space="preserve"> муниципальную подпрограмму </w:t>
      </w:r>
      <w:r w:rsidR="00B37048" w:rsidRPr="009B7663">
        <w:t>«</w:t>
      </w:r>
      <w:proofErr w:type="spellStart"/>
      <w:r w:rsidR="00B37048" w:rsidRPr="009B7663">
        <w:t>Энергоэффективность</w:t>
      </w:r>
      <w:proofErr w:type="spellEnd"/>
      <w:r w:rsidR="00B37048" w:rsidRPr="009B7663">
        <w:t xml:space="preserve"> и развитие энергетики  в </w:t>
      </w:r>
      <w:proofErr w:type="spellStart"/>
      <w:r w:rsidR="00B37048" w:rsidRPr="009B7663">
        <w:t>Аносовском</w:t>
      </w:r>
      <w:proofErr w:type="spellEnd"/>
      <w:r w:rsidR="00B37048" w:rsidRPr="009B7663">
        <w:t xml:space="preserve"> муниципальном образовании </w:t>
      </w:r>
      <w:proofErr w:type="spellStart"/>
      <w:r w:rsidR="00B37048" w:rsidRPr="009B7663">
        <w:t>Усть-Удинского</w:t>
      </w:r>
      <w:proofErr w:type="spellEnd"/>
      <w:r w:rsidR="00B37048" w:rsidRPr="009B7663">
        <w:t xml:space="preserve"> района Иркутской области на</w:t>
      </w:r>
      <w:r w:rsidR="00B37048">
        <w:t xml:space="preserve"> 2020</w:t>
      </w:r>
      <w:r w:rsidR="00B37048" w:rsidRPr="009B7663">
        <w:t xml:space="preserve">-2024 года» </w:t>
      </w:r>
    </w:p>
    <w:p w:rsidR="00B8511F" w:rsidRPr="00231D10" w:rsidRDefault="00231D10" w:rsidP="002E1B5B">
      <w:pPr>
        <w:tabs>
          <w:tab w:val="left" w:pos="3864"/>
        </w:tabs>
        <w:ind w:left="1134" w:hanging="425"/>
        <w:jc w:val="both"/>
      </w:pPr>
      <w:r>
        <w:t xml:space="preserve">1.1 </w:t>
      </w:r>
      <w:r w:rsidR="00B8511F">
        <w:t>Паспорт подпрограммы</w:t>
      </w:r>
      <w:r w:rsidR="00D32C09">
        <w:t>,</w:t>
      </w:r>
      <w:r w:rsidR="00B8511F">
        <w:t xml:space="preserve"> строка 8 столбец 2</w:t>
      </w:r>
      <w:r>
        <w:t xml:space="preserve"> «</w:t>
      </w:r>
      <w:r w:rsidR="00B8511F" w:rsidRPr="00231D10">
        <w:t>Общий объем финансирования подпрограммы: 238 000</w:t>
      </w:r>
      <w:r w:rsidR="00B8511F" w:rsidRPr="00231D10">
        <w:rPr>
          <w:b/>
        </w:rPr>
        <w:t xml:space="preserve"> </w:t>
      </w:r>
      <w:r w:rsidR="00B8511F" w:rsidRPr="00231D10">
        <w:t>тыс. руб., в том числе:</w:t>
      </w:r>
    </w:p>
    <w:p w:rsidR="00B8511F" w:rsidRPr="00231D10" w:rsidRDefault="00B8511F" w:rsidP="002E1B5B">
      <w:pPr>
        <w:tabs>
          <w:tab w:val="left" w:pos="3864"/>
        </w:tabs>
        <w:ind w:left="1134"/>
        <w:jc w:val="both"/>
      </w:pPr>
      <w:r w:rsidRPr="00231D10">
        <w:t>Областной бюджет – 235 620</w:t>
      </w:r>
      <w:r w:rsidRPr="00231D10">
        <w:rPr>
          <w:b/>
        </w:rPr>
        <w:t xml:space="preserve"> </w:t>
      </w:r>
      <w:r w:rsidRPr="00231D10">
        <w:t xml:space="preserve">тыс. руб., в том числе: </w:t>
      </w:r>
    </w:p>
    <w:p w:rsidR="002803CD" w:rsidRPr="00231D10" w:rsidRDefault="00B8511F" w:rsidP="002E1B5B">
      <w:pPr>
        <w:ind w:left="1134"/>
        <w:jc w:val="both"/>
      </w:pPr>
      <w:r w:rsidRPr="00231D10">
        <w:t>2021г. – 29 700,00 тыс. руб</w:t>
      </w:r>
      <w:r w:rsidR="00231D10">
        <w:t>.</w:t>
      </w:r>
    </w:p>
    <w:p w:rsidR="00231D10" w:rsidRPr="00231D10" w:rsidRDefault="00231D10" w:rsidP="002E1B5B">
      <w:pPr>
        <w:tabs>
          <w:tab w:val="left" w:pos="3864"/>
        </w:tabs>
        <w:ind w:left="1134"/>
        <w:jc w:val="both"/>
      </w:pPr>
      <w:r w:rsidRPr="00231D10">
        <w:t>Местный бюджет – 2 380,00 тыс. руб., в том числе:</w:t>
      </w:r>
    </w:p>
    <w:p w:rsidR="00231D10" w:rsidRPr="00231D10" w:rsidRDefault="00231D10" w:rsidP="002E1B5B">
      <w:pPr>
        <w:ind w:left="1134"/>
        <w:jc w:val="both"/>
      </w:pPr>
      <w:r w:rsidRPr="00231D10">
        <w:t>2021г. – 300,00 тыс. руб.</w:t>
      </w:r>
    </w:p>
    <w:p w:rsidR="00231D10" w:rsidRDefault="00231D10" w:rsidP="002E1B5B">
      <w:pPr>
        <w:ind w:left="1134"/>
        <w:jc w:val="both"/>
      </w:pPr>
      <w:r w:rsidRPr="00231D10">
        <w:t>2022г.  –  40,00</w:t>
      </w:r>
      <w:r w:rsidRPr="00231D10">
        <w:rPr>
          <w:b/>
        </w:rPr>
        <w:t xml:space="preserve"> </w:t>
      </w:r>
      <w:r w:rsidRPr="00231D10">
        <w:t>тыс. руб.</w:t>
      </w:r>
      <w:r>
        <w:t>»</w:t>
      </w:r>
    </w:p>
    <w:p w:rsidR="00231D10" w:rsidRDefault="00231D10" w:rsidP="00D32C09">
      <w:pPr>
        <w:ind w:left="1134" w:hanging="425"/>
        <w:jc w:val="both"/>
      </w:pPr>
      <w:r>
        <w:t xml:space="preserve">1.2. </w:t>
      </w:r>
      <w:proofErr w:type="gramStart"/>
      <w:r>
        <w:t>Таблица 1 строка 2  столбец 4 -  «30 000,000», строка 2 столбец 8 - «30 000», строка 2 столбец 1- «…</w:t>
      </w:r>
      <w:r w:rsidRPr="00231D10">
        <w:t>315 кВт»</w:t>
      </w:r>
      <w:r>
        <w:t>, строка 5 столбец 4 - «300,00»,  строка 5 столбец 8 – «2380</w:t>
      </w:r>
      <w:r w:rsidR="002E1B5B">
        <w:t>,00</w:t>
      </w:r>
      <w:r>
        <w:t>»,  строка 6 столбец 4 – «</w:t>
      </w:r>
      <w:r w:rsidR="002E1B5B">
        <w:t>29 700,00</w:t>
      </w:r>
      <w:r>
        <w:t>»</w:t>
      </w:r>
      <w:r w:rsidR="002E1B5B">
        <w:t xml:space="preserve">, </w:t>
      </w:r>
      <w:r>
        <w:t>строка 6 столбец</w:t>
      </w:r>
      <w:r w:rsidR="002E1B5B">
        <w:t xml:space="preserve"> 8 – «235 620,00»,  строка 7 столбец 4 – «30 000,00»,строка 7 столбец 8 – «238 000,00»,</w:t>
      </w:r>
      <w:proofErr w:type="gramEnd"/>
    </w:p>
    <w:p w:rsidR="00231D10" w:rsidRDefault="00D32C09" w:rsidP="00D32C09">
      <w:pPr>
        <w:ind w:left="709"/>
        <w:jc w:val="both"/>
        <w:outlineLvl w:val="3"/>
        <w:rPr>
          <w:bCs/>
        </w:rPr>
      </w:pPr>
      <w:r>
        <w:lastRenderedPageBreak/>
        <w:t xml:space="preserve">1.3. </w:t>
      </w:r>
      <w:r w:rsidRPr="00D32C09">
        <w:rPr>
          <w:bCs/>
        </w:rPr>
        <w:t>Ресурсное обеспечение муниципальной подпрограммы</w:t>
      </w:r>
      <w:r>
        <w:rPr>
          <w:bCs/>
        </w:rPr>
        <w:t>,  строка 2 – «…2 380,00…», строка 4 – «…300,00…», строка 10 – «…29 700,00…»</w:t>
      </w:r>
    </w:p>
    <w:p w:rsidR="0000605F" w:rsidRPr="00D32C09" w:rsidRDefault="0000605F" w:rsidP="00D32C09">
      <w:pPr>
        <w:ind w:left="709"/>
        <w:jc w:val="both"/>
        <w:outlineLvl w:val="3"/>
        <w:rPr>
          <w:bCs/>
        </w:rPr>
      </w:pPr>
    </w:p>
    <w:p w:rsidR="00B37048" w:rsidRPr="006E30CD" w:rsidRDefault="00B37048" w:rsidP="00D32C09">
      <w:pPr>
        <w:pStyle w:val="a3"/>
        <w:numPr>
          <w:ilvl w:val="0"/>
          <w:numId w:val="1"/>
        </w:numPr>
        <w:spacing w:line="276" w:lineRule="auto"/>
        <w:jc w:val="both"/>
      </w:pPr>
      <w:r w:rsidRPr="006E30CD">
        <w:t>Настоящее постановление вступает в силу со дня подписания.</w:t>
      </w:r>
    </w:p>
    <w:p w:rsidR="00B37048" w:rsidRDefault="00B37048" w:rsidP="00D32C09">
      <w:pPr>
        <w:numPr>
          <w:ilvl w:val="0"/>
          <w:numId w:val="1"/>
        </w:numPr>
        <w:jc w:val="both"/>
      </w:pPr>
      <w:r w:rsidRPr="006E30CD">
        <w:t xml:space="preserve">Опубликовать настоящее постановление </w:t>
      </w:r>
      <w:r>
        <w:t>на сайте</w:t>
      </w:r>
      <w:r w:rsidRPr="006E30CD">
        <w:t xml:space="preserve">  администрации Аносовского муниципального образования.</w:t>
      </w:r>
    </w:p>
    <w:p w:rsidR="0000605F" w:rsidRPr="006E30CD" w:rsidRDefault="0000605F" w:rsidP="0000605F">
      <w:pPr>
        <w:ind w:left="720"/>
        <w:jc w:val="both"/>
      </w:pPr>
    </w:p>
    <w:p w:rsidR="00B37048" w:rsidRDefault="00B37048" w:rsidP="00D32C09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6E30CD">
        <w:t>Контроль за</w:t>
      </w:r>
      <w:proofErr w:type="gramEnd"/>
      <w:r w:rsidRPr="006E30CD">
        <w:t xml:space="preserve"> исполнением настоящего постановления оставляю за собой.</w:t>
      </w:r>
    </w:p>
    <w:p w:rsidR="00B2100E" w:rsidRPr="006E30CD" w:rsidRDefault="00B2100E" w:rsidP="00B2100E">
      <w:pPr>
        <w:pStyle w:val="a3"/>
        <w:spacing w:line="276" w:lineRule="auto"/>
        <w:jc w:val="both"/>
      </w:pPr>
    </w:p>
    <w:p w:rsidR="00D32C09" w:rsidRDefault="00D32C09" w:rsidP="00D32C09">
      <w:pPr>
        <w:jc w:val="both"/>
      </w:pPr>
    </w:p>
    <w:p w:rsidR="00B37048" w:rsidRPr="00A65CFF" w:rsidRDefault="00B37048" w:rsidP="00D32C09">
      <w:pPr>
        <w:jc w:val="both"/>
      </w:pPr>
      <w:r w:rsidRPr="00A65CFF">
        <w:t xml:space="preserve">Глава администрации </w:t>
      </w:r>
      <w:proofErr w:type="spellStart"/>
      <w:r w:rsidR="00D32C09" w:rsidRPr="00A65CFF">
        <w:t>Аносовского</w:t>
      </w:r>
      <w:r w:rsidR="00D32C09">
        <w:t>МО</w:t>
      </w:r>
      <w:proofErr w:type="spellEnd"/>
      <w:r w:rsidR="00D32C09">
        <w:t xml:space="preserve">                                                     </w:t>
      </w:r>
      <w:proofErr w:type="spellStart"/>
      <w:r w:rsidRPr="00A65CFF">
        <w:t>О.Р.Яхина</w:t>
      </w:r>
      <w:proofErr w:type="spellEnd"/>
    </w:p>
    <w:p w:rsidR="009B3B36" w:rsidRDefault="009B3B36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/>
    <w:p w:rsidR="00B2100E" w:rsidRDefault="00B2100E" w:rsidP="006751E5"/>
    <w:p w:rsidR="00B2100E" w:rsidRDefault="00B2100E" w:rsidP="00B2100E">
      <w:pPr>
        <w:jc w:val="right"/>
      </w:pPr>
    </w:p>
    <w:p w:rsidR="000C4589" w:rsidRDefault="00B2100E" w:rsidP="00B2100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589" w:rsidRDefault="000C4589" w:rsidP="00B2100E">
      <w:pPr>
        <w:jc w:val="right"/>
      </w:pPr>
    </w:p>
    <w:p w:rsidR="000C4589" w:rsidRDefault="000C4589" w:rsidP="00B2100E">
      <w:pPr>
        <w:jc w:val="right"/>
      </w:pPr>
    </w:p>
    <w:p w:rsidR="00B2100E" w:rsidRPr="00FF09BE" w:rsidRDefault="00B2100E" w:rsidP="00B2100E">
      <w:pPr>
        <w:jc w:val="right"/>
      </w:pPr>
      <w:r w:rsidRPr="00FF09BE">
        <w:t>Приложение</w:t>
      </w:r>
    </w:p>
    <w:p w:rsidR="00B2100E" w:rsidRPr="00FF09BE" w:rsidRDefault="00B2100E" w:rsidP="00B2100E">
      <w:pPr>
        <w:jc w:val="right"/>
      </w:pPr>
      <w:r w:rsidRPr="00FF09BE">
        <w:t>к постановлению администрации</w:t>
      </w:r>
    </w:p>
    <w:p w:rsidR="00B2100E" w:rsidRPr="00FF09BE" w:rsidRDefault="00B2100E" w:rsidP="00B2100E">
      <w:pPr>
        <w:jc w:val="right"/>
      </w:pPr>
      <w:r w:rsidRPr="00FF09BE">
        <w:t>Аносовского  муниципального образования</w:t>
      </w:r>
    </w:p>
    <w:p w:rsidR="00B2100E" w:rsidRPr="00FF09BE" w:rsidRDefault="00B2100E" w:rsidP="00B2100E">
      <w:pPr>
        <w:jc w:val="right"/>
      </w:pPr>
      <w:r w:rsidRPr="00FF09BE">
        <w:t xml:space="preserve"> администрации сельского поселения</w:t>
      </w:r>
    </w:p>
    <w:p w:rsidR="00B2100E" w:rsidRPr="00F96311" w:rsidRDefault="00B2100E" w:rsidP="00B2100E">
      <w:pPr>
        <w:jc w:val="right"/>
        <w:rPr>
          <w:color w:val="FF0000"/>
        </w:rPr>
      </w:pPr>
      <w:r w:rsidRPr="00E354FE">
        <w:t>от</w:t>
      </w:r>
      <w:r>
        <w:t xml:space="preserve">  18.06.2021 г. № 24</w:t>
      </w:r>
    </w:p>
    <w:p w:rsidR="00B2100E" w:rsidRPr="00573413" w:rsidRDefault="00B2100E" w:rsidP="00B2100E"/>
    <w:p w:rsidR="00B2100E" w:rsidRDefault="00B2100E" w:rsidP="00B2100E">
      <w:r>
        <w:t xml:space="preserve">                                  </w:t>
      </w:r>
    </w:p>
    <w:p w:rsidR="00B2100E" w:rsidRDefault="00B2100E" w:rsidP="00B2100E"/>
    <w:p w:rsidR="00B2100E" w:rsidRDefault="00B2100E" w:rsidP="00B2100E"/>
    <w:p w:rsidR="00B2100E" w:rsidRDefault="00B2100E" w:rsidP="00B2100E"/>
    <w:p w:rsidR="00B2100E" w:rsidRPr="00F96311" w:rsidRDefault="00B2100E" w:rsidP="00B2100E">
      <w:r>
        <w:t xml:space="preserve">                  </w:t>
      </w:r>
      <w:r w:rsidR="006751E5">
        <w:t xml:space="preserve">                       </w:t>
      </w:r>
      <w:r w:rsidRPr="002A6AEF">
        <w:t xml:space="preserve">   </w:t>
      </w:r>
      <w:r w:rsidR="000C4589">
        <w:t xml:space="preserve">                                           </w:t>
      </w:r>
      <w:r w:rsidRPr="00A60F81">
        <w:rPr>
          <w:b/>
        </w:rPr>
        <w:t>МУНИЦИПАЛЬНАЯ ПОДПРОГРАММА</w:t>
      </w:r>
    </w:p>
    <w:p w:rsidR="00B2100E" w:rsidRPr="00322947" w:rsidRDefault="00B2100E" w:rsidP="00B2100E">
      <w:pPr>
        <w:jc w:val="center"/>
        <w:rPr>
          <w:b/>
          <w:color w:val="2D2D2D"/>
          <w:sz w:val="28"/>
          <w:szCs w:val="28"/>
        </w:rPr>
      </w:pPr>
      <w:r w:rsidRPr="00322947">
        <w:rPr>
          <w:b/>
          <w:color w:val="2D2D2D"/>
          <w:sz w:val="28"/>
          <w:szCs w:val="28"/>
        </w:rPr>
        <w:t>«</w:t>
      </w:r>
      <w:proofErr w:type="spellStart"/>
      <w:r w:rsidRPr="00322947">
        <w:rPr>
          <w:b/>
          <w:color w:val="2D2D2D"/>
          <w:sz w:val="28"/>
          <w:szCs w:val="28"/>
        </w:rPr>
        <w:t>Энергоэффективность</w:t>
      </w:r>
      <w:proofErr w:type="spellEnd"/>
      <w:r w:rsidRPr="00322947">
        <w:rPr>
          <w:b/>
          <w:color w:val="2D2D2D"/>
          <w:sz w:val="28"/>
          <w:szCs w:val="28"/>
        </w:rPr>
        <w:t xml:space="preserve"> и развитие энергетики  в </w:t>
      </w:r>
      <w:proofErr w:type="spellStart"/>
      <w:r w:rsidRPr="00322947">
        <w:rPr>
          <w:b/>
          <w:color w:val="2D2D2D"/>
          <w:sz w:val="28"/>
          <w:szCs w:val="28"/>
        </w:rPr>
        <w:t>Аносовском</w:t>
      </w:r>
      <w:proofErr w:type="spellEnd"/>
      <w:r w:rsidRPr="00322947">
        <w:rPr>
          <w:b/>
          <w:color w:val="2D2D2D"/>
          <w:sz w:val="28"/>
          <w:szCs w:val="28"/>
        </w:rPr>
        <w:t xml:space="preserve"> муниципальном образовании </w:t>
      </w:r>
      <w:proofErr w:type="spellStart"/>
      <w:r w:rsidRPr="00322947">
        <w:rPr>
          <w:b/>
          <w:color w:val="2D2D2D"/>
          <w:sz w:val="28"/>
          <w:szCs w:val="28"/>
        </w:rPr>
        <w:t>Усть-Удинского</w:t>
      </w:r>
      <w:proofErr w:type="spellEnd"/>
      <w:r w:rsidRPr="00322947">
        <w:rPr>
          <w:b/>
          <w:color w:val="2D2D2D"/>
          <w:sz w:val="28"/>
          <w:szCs w:val="28"/>
        </w:rPr>
        <w:t xml:space="preserve"> района  Иркутской области </w:t>
      </w:r>
      <w:r>
        <w:rPr>
          <w:b/>
          <w:color w:val="2D2D2D"/>
          <w:sz w:val="28"/>
          <w:szCs w:val="28"/>
        </w:rPr>
        <w:t xml:space="preserve"> на 2020</w:t>
      </w:r>
      <w:r w:rsidRPr="00322947">
        <w:rPr>
          <w:b/>
          <w:color w:val="2D2D2D"/>
          <w:sz w:val="28"/>
          <w:szCs w:val="28"/>
        </w:rPr>
        <w:t xml:space="preserve"> – 2024 годы»</w:t>
      </w:r>
    </w:p>
    <w:p w:rsidR="00B2100E" w:rsidRPr="002A6AEF" w:rsidRDefault="00B2100E" w:rsidP="00B2100E">
      <w:pPr>
        <w:rPr>
          <w:b/>
          <w:color w:val="2D2D2D"/>
          <w:sz w:val="28"/>
          <w:szCs w:val="28"/>
        </w:rPr>
      </w:pPr>
    </w:p>
    <w:p w:rsidR="00B2100E" w:rsidRDefault="00B2100E" w:rsidP="00B2100E">
      <w:pPr>
        <w:rPr>
          <w:b/>
          <w:color w:val="2D2D2D"/>
          <w:sz w:val="28"/>
          <w:szCs w:val="28"/>
        </w:rPr>
      </w:pPr>
    </w:p>
    <w:p w:rsidR="00B2100E" w:rsidRDefault="00B2100E" w:rsidP="00B2100E">
      <w:pPr>
        <w:rPr>
          <w:b/>
          <w:color w:val="2D2D2D"/>
          <w:sz w:val="28"/>
          <w:szCs w:val="28"/>
        </w:rPr>
      </w:pPr>
    </w:p>
    <w:p w:rsidR="00B2100E" w:rsidRDefault="00B2100E" w:rsidP="00B2100E">
      <w:pPr>
        <w:rPr>
          <w:b/>
          <w:color w:val="2D2D2D"/>
          <w:sz w:val="28"/>
          <w:szCs w:val="28"/>
        </w:rPr>
      </w:pPr>
    </w:p>
    <w:p w:rsidR="00B2100E" w:rsidRPr="002A6AEF" w:rsidRDefault="00B2100E" w:rsidP="00B2100E">
      <w:pPr>
        <w:jc w:val="center"/>
      </w:pPr>
    </w:p>
    <w:p w:rsidR="00B2100E" w:rsidRPr="007C77E7" w:rsidRDefault="00B2100E" w:rsidP="00B2100E">
      <w:pPr>
        <w:jc w:val="center"/>
      </w:pPr>
      <w:proofErr w:type="spellStart"/>
      <w:r w:rsidRPr="007C77E7">
        <w:t>с</w:t>
      </w:r>
      <w:proofErr w:type="gramStart"/>
      <w:r w:rsidRPr="007C77E7">
        <w:t>.А</w:t>
      </w:r>
      <w:proofErr w:type="gramEnd"/>
      <w:r w:rsidRPr="007C77E7">
        <w:t>носово</w:t>
      </w:r>
      <w:proofErr w:type="spellEnd"/>
    </w:p>
    <w:p w:rsidR="00B2100E" w:rsidRPr="000F7A7F" w:rsidRDefault="00B2100E" w:rsidP="00B2100E">
      <w:pPr>
        <w:jc w:val="center"/>
        <w:rPr>
          <w:b/>
        </w:rPr>
      </w:pPr>
      <w:r>
        <w:t>2020 г.</w:t>
      </w:r>
    </w:p>
    <w:p w:rsidR="00B2100E" w:rsidRDefault="00B2100E" w:rsidP="00B2100E">
      <w:r>
        <w:t xml:space="preserve">                                                               </w:t>
      </w:r>
    </w:p>
    <w:p w:rsidR="00B2100E" w:rsidRPr="005536AE" w:rsidRDefault="00B2100E" w:rsidP="00B2100E">
      <w:pPr>
        <w:rPr>
          <w:b/>
        </w:rPr>
      </w:pPr>
      <w:r>
        <w:t xml:space="preserve">                                           </w:t>
      </w:r>
      <w:r w:rsidR="006751E5">
        <w:t xml:space="preserve">        </w:t>
      </w:r>
      <w:r>
        <w:t xml:space="preserve"> </w:t>
      </w:r>
      <w:r w:rsidRPr="005536AE">
        <w:rPr>
          <w:b/>
        </w:rPr>
        <w:t>ПАСПОРТ ПОДПРОГРАММЫ</w:t>
      </w:r>
    </w:p>
    <w:tbl>
      <w:tblPr>
        <w:tblStyle w:val="a4"/>
        <w:tblW w:w="0" w:type="auto"/>
        <w:tblLook w:val="04A0"/>
      </w:tblPr>
      <w:tblGrid>
        <w:gridCol w:w="3227"/>
        <w:gridCol w:w="11482"/>
      </w:tblGrid>
      <w:tr w:rsidR="00B2100E" w:rsidTr="00B560EC">
        <w:tc>
          <w:tcPr>
            <w:tcW w:w="3227" w:type="dxa"/>
          </w:tcPr>
          <w:p w:rsidR="00B2100E" w:rsidRPr="005536AE" w:rsidRDefault="00B2100E" w:rsidP="00B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36AE">
              <w:rPr>
                <w:sz w:val="24"/>
                <w:szCs w:val="24"/>
              </w:rPr>
              <w:t xml:space="preserve">Наименование </w:t>
            </w:r>
          </w:p>
          <w:p w:rsidR="00B2100E" w:rsidRDefault="00B2100E" w:rsidP="00B560EC"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5536A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482" w:type="dxa"/>
          </w:tcPr>
          <w:p w:rsidR="00B2100E" w:rsidRDefault="00B2100E" w:rsidP="00B560EC">
            <w:pPr>
              <w:rPr>
                <w:color w:val="2D2D2D"/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lastRenderedPageBreak/>
              <w:t>Муниципальная</w:t>
            </w:r>
            <w:r>
              <w:rPr>
                <w:sz w:val="24"/>
                <w:szCs w:val="24"/>
              </w:rPr>
              <w:t xml:space="preserve"> подпрограмма 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развитие энергетики </w:t>
            </w:r>
            <w:r w:rsidRPr="00E25621">
              <w:rPr>
                <w:color w:val="000000" w:themeColor="text1"/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 Аносовского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района Иркутской области на 2020 – 2024годы». </w:t>
            </w:r>
          </w:p>
          <w:p w:rsidR="00B2100E" w:rsidRPr="005536AE" w:rsidRDefault="00B2100E" w:rsidP="00B560EC">
            <w:pPr>
              <w:rPr>
                <w:sz w:val="24"/>
                <w:szCs w:val="24"/>
              </w:rPr>
            </w:pPr>
          </w:p>
        </w:tc>
      </w:tr>
      <w:tr w:rsidR="00B2100E" w:rsidTr="00B560EC">
        <w:tc>
          <w:tcPr>
            <w:tcW w:w="3227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lastRenderedPageBreak/>
              <w:t xml:space="preserve">           Разработчик</w:t>
            </w:r>
          </w:p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 xml:space="preserve">       </w:t>
            </w:r>
            <w:proofErr w:type="spellStart"/>
            <w:r w:rsidRPr="00FB0CA1">
              <w:rPr>
                <w:sz w:val="24"/>
                <w:szCs w:val="24"/>
              </w:rPr>
              <w:t>Подпрпограммы</w:t>
            </w:r>
            <w:proofErr w:type="spellEnd"/>
          </w:p>
        </w:tc>
        <w:tc>
          <w:tcPr>
            <w:tcW w:w="11482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>Администрация Аносовского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2100E" w:rsidTr="00B560EC">
        <w:tc>
          <w:tcPr>
            <w:tcW w:w="3227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 xml:space="preserve">       </w:t>
            </w:r>
            <w:r w:rsidRPr="000F7A7F">
              <w:rPr>
                <w:sz w:val="24"/>
                <w:szCs w:val="24"/>
              </w:rPr>
              <w:t xml:space="preserve">   </w:t>
            </w:r>
            <w:r w:rsidRPr="00FB0CA1">
              <w:rPr>
                <w:sz w:val="24"/>
                <w:szCs w:val="24"/>
              </w:rPr>
              <w:t xml:space="preserve">Ответственный </w:t>
            </w:r>
          </w:p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 xml:space="preserve">       </w:t>
            </w:r>
            <w:r w:rsidRPr="000F7A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</w:t>
            </w:r>
            <w:r w:rsidRPr="00FB0CA1">
              <w:rPr>
                <w:sz w:val="24"/>
                <w:szCs w:val="24"/>
              </w:rPr>
              <w:t>сполнитель</w:t>
            </w:r>
          </w:p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П</w:t>
            </w:r>
            <w:r w:rsidRPr="00FB0CA1">
              <w:rPr>
                <w:sz w:val="24"/>
                <w:szCs w:val="24"/>
              </w:rPr>
              <w:t>одпрограммы</w:t>
            </w:r>
          </w:p>
        </w:tc>
        <w:tc>
          <w:tcPr>
            <w:tcW w:w="11482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>Администрация Аносовского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2100E" w:rsidTr="00B560EC">
        <w:tc>
          <w:tcPr>
            <w:tcW w:w="3227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FB0C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482" w:type="dxa"/>
          </w:tcPr>
          <w:p w:rsidR="00B2100E" w:rsidRPr="006A0CF8" w:rsidRDefault="00B2100E" w:rsidP="00B560EC">
            <w:pPr>
              <w:rPr>
                <w:sz w:val="24"/>
                <w:szCs w:val="24"/>
              </w:rPr>
            </w:pPr>
            <w:r w:rsidRPr="006A0CF8">
              <w:rPr>
                <w:sz w:val="24"/>
                <w:szCs w:val="24"/>
              </w:rPr>
              <w:t xml:space="preserve">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</w:t>
            </w:r>
            <w:proofErr w:type="spellStart"/>
            <w:r w:rsidRPr="006A0CF8">
              <w:rPr>
                <w:sz w:val="24"/>
                <w:szCs w:val="24"/>
              </w:rPr>
              <w:t>Аносовским</w:t>
            </w:r>
            <w:proofErr w:type="spellEnd"/>
            <w:r w:rsidRPr="006A0CF8">
              <w:rPr>
                <w:sz w:val="24"/>
                <w:szCs w:val="24"/>
              </w:rPr>
              <w:t xml:space="preserve"> муниципальным образованием.</w:t>
            </w:r>
          </w:p>
        </w:tc>
      </w:tr>
      <w:tr w:rsidR="00B2100E" w:rsidTr="00B560EC">
        <w:tc>
          <w:tcPr>
            <w:tcW w:w="3227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F09BE">
              <w:rPr>
                <w:sz w:val="24"/>
                <w:szCs w:val="24"/>
              </w:rPr>
              <w:t xml:space="preserve">    </w:t>
            </w:r>
            <w:r w:rsidRPr="00FB0C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482" w:type="dxa"/>
          </w:tcPr>
          <w:p w:rsidR="00B2100E" w:rsidRPr="00FA6BB8" w:rsidRDefault="00B2100E" w:rsidP="00B2100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FA6BB8">
              <w:rPr>
                <w:sz w:val="24"/>
                <w:szCs w:val="24"/>
              </w:rPr>
              <w:t>Создание условий для реализации политики энергосбережения и повышения энергетической эффективности на территории муниципального образования.</w:t>
            </w:r>
          </w:p>
          <w:p w:rsidR="00B2100E" w:rsidRPr="00FA6BB8" w:rsidRDefault="00B2100E" w:rsidP="00B2100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FA6BB8">
              <w:rPr>
                <w:sz w:val="24"/>
                <w:szCs w:val="24"/>
              </w:rPr>
              <w:t xml:space="preserve">Создание условий для обеспечения энергосбережения и повышения энергетической эффективности в </w:t>
            </w:r>
            <w:proofErr w:type="spellStart"/>
            <w:r w:rsidRPr="00FA6BB8">
              <w:rPr>
                <w:sz w:val="24"/>
                <w:szCs w:val="24"/>
              </w:rPr>
              <w:t>энергохозяйственном</w:t>
            </w:r>
            <w:proofErr w:type="spellEnd"/>
            <w:r w:rsidRPr="00FA6BB8">
              <w:rPr>
                <w:sz w:val="24"/>
                <w:szCs w:val="24"/>
              </w:rPr>
              <w:t xml:space="preserve"> комплексе, располо</w:t>
            </w:r>
            <w:r>
              <w:rPr>
                <w:sz w:val="24"/>
                <w:szCs w:val="24"/>
              </w:rPr>
              <w:t>женном на территории Аносов</w:t>
            </w:r>
            <w:r w:rsidRPr="00FA6BB8">
              <w:rPr>
                <w:sz w:val="24"/>
                <w:szCs w:val="24"/>
              </w:rPr>
              <w:t>ского сельского поселения.</w:t>
            </w:r>
          </w:p>
          <w:p w:rsidR="00B2100E" w:rsidRPr="00FA6BB8" w:rsidRDefault="00B2100E" w:rsidP="00B2100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коммунального хозяйства </w:t>
            </w:r>
            <w:r w:rsidRPr="00FA6BB8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 xml:space="preserve"> Аносов</w:t>
            </w:r>
            <w:r w:rsidRPr="00FA6BB8">
              <w:rPr>
                <w:sz w:val="24"/>
                <w:szCs w:val="24"/>
              </w:rPr>
              <w:t>ского сельского поселения.</w:t>
            </w:r>
          </w:p>
          <w:p w:rsidR="00B2100E" w:rsidRPr="000F7A7F" w:rsidRDefault="00B2100E" w:rsidP="00B2100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7A7F">
              <w:rPr>
                <w:sz w:val="24"/>
                <w:szCs w:val="24"/>
              </w:rPr>
              <w:t xml:space="preserve">Создание условий для обеспечения энергосбережения и повышения энергетической эффективности </w:t>
            </w:r>
            <w:proofErr w:type="spellStart"/>
            <w:r w:rsidRPr="000F7A7F">
              <w:rPr>
                <w:sz w:val="24"/>
                <w:szCs w:val="24"/>
              </w:rPr>
              <w:t>ресурсоснабжающих</w:t>
            </w:r>
            <w:proofErr w:type="spellEnd"/>
            <w:r w:rsidRPr="000F7A7F">
              <w:rPr>
                <w:sz w:val="24"/>
                <w:szCs w:val="24"/>
              </w:rPr>
              <w:t xml:space="preserve"> организаций.</w:t>
            </w:r>
          </w:p>
        </w:tc>
      </w:tr>
      <w:tr w:rsidR="00B2100E" w:rsidTr="00B560EC">
        <w:tc>
          <w:tcPr>
            <w:tcW w:w="3227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 xml:space="preserve">    Сроки и этапы реализации </w:t>
            </w:r>
          </w:p>
          <w:p w:rsidR="00B2100E" w:rsidRPr="00FB0CA1" w:rsidRDefault="00B2100E" w:rsidP="00B560EC">
            <w:pPr>
              <w:rPr>
                <w:sz w:val="24"/>
                <w:szCs w:val="24"/>
              </w:rPr>
            </w:pPr>
            <w:r w:rsidRPr="00FB0CA1">
              <w:rPr>
                <w:sz w:val="24"/>
                <w:szCs w:val="24"/>
              </w:rPr>
              <w:t xml:space="preserve">          Подпрограммы</w:t>
            </w:r>
          </w:p>
        </w:tc>
        <w:tc>
          <w:tcPr>
            <w:tcW w:w="11482" w:type="dxa"/>
          </w:tcPr>
          <w:p w:rsidR="00B2100E" w:rsidRPr="00FB0CA1" w:rsidRDefault="00B2100E" w:rsidP="00B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B0CA1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</w:t>
            </w:r>
            <w:r w:rsidRPr="00FB0CA1">
              <w:rPr>
                <w:sz w:val="24"/>
                <w:szCs w:val="24"/>
              </w:rPr>
              <w:t>годы</w:t>
            </w:r>
          </w:p>
          <w:p w:rsidR="00B2100E" w:rsidRPr="00FB0CA1" w:rsidRDefault="00B2100E" w:rsidP="00B560EC">
            <w:pPr>
              <w:rPr>
                <w:sz w:val="24"/>
                <w:szCs w:val="24"/>
              </w:rPr>
            </w:pPr>
          </w:p>
        </w:tc>
      </w:tr>
      <w:tr w:rsidR="00B2100E" w:rsidTr="00B560EC">
        <w:tc>
          <w:tcPr>
            <w:tcW w:w="3227" w:type="dxa"/>
          </w:tcPr>
          <w:p w:rsidR="00B2100E" w:rsidRPr="00FA6BB8" w:rsidRDefault="00B2100E" w:rsidP="00B5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FA6BB8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1482" w:type="dxa"/>
          </w:tcPr>
          <w:p w:rsidR="00B2100E" w:rsidRPr="00FA6BB8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A6BB8">
              <w:rPr>
                <w:sz w:val="24"/>
                <w:szCs w:val="24"/>
              </w:rPr>
              <w:t>объем производства электрической энергии на территории Аносовского сельского поселения;</w:t>
            </w:r>
          </w:p>
          <w:p w:rsidR="00B2100E" w:rsidRPr="00FA6BB8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FA6BB8">
              <w:rPr>
                <w:sz w:val="24"/>
                <w:szCs w:val="24"/>
              </w:rPr>
              <w:t>2) объем потребления электрической энергии на территории Аносовского сельского поселения;</w:t>
            </w:r>
          </w:p>
          <w:p w:rsidR="00B2100E" w:rsidRPr="00FA6BB8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FA6BB8">
              <w:rPr>
                <w:sz w:val="24"/>
                <w:szCs w:val="24"/>
              </w:rPr>
              <w:t>3) объем потерь электрической энергии при ее передаче по распределительным сетям;</w:t>
            </w:r>
          </w:p>
          <w:p w:rsidR="00B2100E" w:rsidRPr="00FA6BB8" w:rsidRDefault="00B2100E" w:rsidP="00B560EC">
            <w:pPr>
              <w:rPr>
                <w:sz w:val="24"/>
                <w:szCs w:val="24"/>
              </w:rPr>
            </w:pPr>
            <w:r w:rsidRPr="00FA6BB8">
              <w:rPr>
                <w:sz w:val="24"/>
                <w:szCs w:val="24"/>
              </w:rPr>
              <w:t xml:space="preserve">4) количество отказов </w:t>
            </w:r>
            <w:proofErr w:type="spellStart"/>
            <w:r w:rsidRPr="00FA6BB8">
              <w:rPr>
                <w:sz w:val="24"/>
                <w:szCs w:val="24"/>
              </w:rPr>
              <w:t>энергооборудования</w:t>
            </w:r>
            <w:proofErr w:type="spellEnd"/>
            <w:r w:rsidRPr="00FA6BB8">
              <w:rPr>
                <w:sz w:val="24"/>
                <w:szCs w:val="24"/>
              </w:rPr>
              <w:t xml:space="preserve"> по техническим причинам в год.</w:t>
            </w:r>
          </w:p>
        </w:tc>
      </w:tr>
      <w:tr w:rsidR="00B2100E" w:rsidTr="00B560EC">
        <w:tc>
          <w:tcPr>
            <w:tcW w:w="3227" w:type="dxa"/>
          </w:tcPr>
          <w:p w:rsidR="00B2100E" w:rsidRPr="00174A0C" w:rsidRDefault="00B2100E" w:rsidP="00B560EC">
            <w:pPr>
              <w:rPr>
                <w:sz w:val="24"/>
                <w:szCs w:val="24"/>
              </w:rPr>
            </w:pPr>
            <w:r w:rsidRPr="00174A0C">
              <w:rPr>
                <w:sz w:val="24"/>
                <w:szCs w:val="24"/>
              </w:rPr>
              <w:t xml:space="preserve">Ресурсное обеспечение муниципальной </w:t>
            </w:r>
            <w:r>
              <w:rPr>
                <w:sz w:val="24"/>
                <w:szCs w:val="24"/>
              </w:rPr>
              <w:t>под</w:t>
            </w:r>
            <w:r w:rsidRPr="00174A0C">
              <w:rPr>
                <w:sz w:val="24"/>
                <w:szCs w:val="24"/>
              </w:rPr>
              <w:t>программы</w:t>
            </w:r>
          </w:p>
        </w:tc>
        <w:tc>
          <w:tcPr>
            <w:tcW w:w="11482" w:type="dxa"/>
          </w:tcPr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Общий объем финансирования подпрограммы: 238 000</w:t>
            </w:r>
            <w:r w:rsidRPr="00606C1C">
              <w:rPr>
                <w:b/>
                <w:sz w:val="24"/>
                <w:szCs w:val="24"/>
              </w:rPr>
              <w:t xml:space="preserve"> </w:t>
            </w:r>
            <w:r w:rsidRPr="00606C1C">
              <w:rPr>
                <w:sz w:val="24"/>
                <w:szCs w:val="24"/>
              </w:rPr>
              <w:t>тыс. руб., в том числе: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Областной бюджет – 235 620</w:t>
            </w:r>
            <w:r w:rsidRPr="00606C1C">
              <w:rPr>
                <w:b/>
                <w:sz w:val="24"/>
                <w:szCs w:val="24"/>
              </w:rPr>
              <w:t xml:space="preserve"> </w:t>
            </w:r>
            <w:r w:rsidRPr="00606C1C">
              <w:rPr>
                <w:sz w:val="24"/>
                <w:szCs w:val="24"/>
              </w:rPr>
              <w:t xml:space="preserve">тыс. руб., в том числе: 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 xml:space="preserve">2020г. – 0 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 xml:space="preserve">2021г. – 29 700,00 тыс. руб. 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2022г – 3 960,00</w:t>
            </w:r>
            <w:r w:rsidRPr="00606C1C">
              <w:rPr>
                <w:b/>
                <w:sz w:val="24"/>
                <w:szCs w:val="24"/>
              </w:rPr>
              <w:t xml:space="preserve"> </w:t>
            </w:r>
            <w:r w:rsidRPr="00606C1C">
              <w:rPr>
                <w:sz w:val="24"/>
                <w:szCs w:val="24"/>
              </w:rPr>
              <w:t>тыс. руб.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2023г – 3 960,00</w:t>
            </w:r>
            <w:r w:rsidRPr="00606C1C">
              <w:rPr>
                <w:b/>
                <w:sz w:val="24"/>
                <w:szCs w:val="24"/>
              </w:rPr>
              <w:t xml:space="preserve"> </w:t>
            </w:r>
            <w:r w:rsidRPr="00606C1C">
              <w:rPr>
                <w:sz w:val="24"/>
                <w:szCs w:val="24"/>
              </w:rPr>
              <w:t>тыс. руб.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2024г - 198 000,0 тыс. руб.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Местный бюджет – 2 380,00 тыс. руб., в том числе:</w:t>
            </w:r>
          </w:p>
          <w:p w:rsidR="00B2100E" w:rsidRPr="00606C1C" w:rsidRDefault="00B2100E" w:rsidP="00B560EC">
            <w:pPr>
              <w:tabs>
                <w:tab w:val="left" w:pos="3864"/>
              </w:tabs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2020г. – 0</w:t>
            </w:r>
          </w:p>
          <w:p w:rsidR="00B2100E" w:rsidRPr="00606C1C" w:rsidRDefault="00B2100E" w:rsidP="00B560EC">
            <w:pPr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2021г. – 300,00 тыс. руб.</w:t>
            </w:r>
          </w:p>
          <w:p w:rsidR="00B2100E" w:rsidRPr="00606C1C" w:rsidRDefault="00B2100E" w:rsidP="00B560EC">
            <w:pPr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2022г.  –  40,00</w:t>
            </w:r>
            <w:r w:rsidRPr="00606C1C">
              <w:rPr>
                <w:b/>
                <w:sz w:val="24"/>
                <w:szCs w:val="24"/>
              </w:rPr>
              <w:t xml:space="preserve"> </w:t>
            </w:r>
            <w:r w:rsidRPr="00606C1C">
              <w:rPr>
                <w:sz w:val="24"/>
                <w:szCs w:val="24"/>
              </w:rPr>
              <w:t>тыс. руб.</w:t>
            </w:r>
          </w:p>
          <w:p w:rsidR="00B2100E" w:rsidRPr="00606C1C" w:rsidRDefault="00B2100E" w:rsidP="00B560EC">
            <w:pPr>
              <w:rPr>
                <w:b/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2023г -  40,00 тыс. руб.</w:t>
            </w:r>
          </w:p>
          <w:p w:rsidR="00B2100E" w:rsidRPr="00174A0C" w:rsidRDefault="00B2100E" w:rsidP="00B560EC">
            <w:pPr>
              <w:rPr>
                <w:sz w:val="24"/>
                <w:szCs w:val="24"/>
              </w:rPr>
            </w:pPr>
            <w:r w:rsidRPr="00606C1C">
              <w:rPr>
                <w:sz w:val="24"/>
                <w:szCs w:val="24"/>
              </w:rPr>
              <w:t>2024г. - 2 000,0 тыс. руб.</w:t>
            </w:r>
          </w:p>
        </w:tc>
      </w:tr>
      <w:tr w:rsidR="00B2100E" w:rsidTr="00B560EC">
        <w:tc>
          <w:tcPr>
            <w:tcW w:w="3227" w:type="dxa"/>
          </w:tcPr>
          <w:p w:rsidR="00B2100E" w:rsidRDefault="00B2100E" w:rsidP="00B560EC">
            <w:r w:rsidRPr="00FB0CA1">
              <w:rPr>
                <w:sz w:val="24"/>
                <w:szCs w:val="24"/>
              </w:rPr>
              <w:t>Ожидаемые конечные результаты реализации</w:t>
            </w:r>
            <w:r>
              <w:rPr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11482" w:type="dxa"/>
          </w:tcPr>
          <w:p w:rsidR="00B2100E" w:rsidRPr="006A0CF8" w:rsidRDefault="00B2100E" w:rsidP="00B2100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6A0CF8">
              <w:rPr>
                <w:sz w:val="24"/>
                <w:szCs w:val="24"/>
              </w:rPr>
              <w:t>создание безопасной и комфортной среды проживания и жизнедеятельности человека;</w:t>
            </w:r>
          </w:p>
          <w:p w:rsidR="00B2100E" w:rsidRPr="006A0CF8" w:rsidRDefault="00B2100E" w:rsidP="00B2100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A0CF8">
              <w:rPr>
                <w:sz w:val="24"/>
                <w:szCs w:val="24"/>
              </w:rPr>
              <w:t xml:space="preserve">приведение коммунальной инфраструктуры к состоянию, отвечающему современным условиям </w:t>
            </w:r>
            <w:proofErr w:type="spellStart"/>
            <w:r w:rsidRPr="006A0CF8">
              <w:rPr>
                <w:sz w:val="24"/>
                <w:szCs w:val="24"/>
              </w:rPr>
              <w:t>энергоэффективности</w:t>
            </w:r>
            <w:proofErr w:type="spellEnd"/>
            <w:r w:rsidRPr="006A0CF8">
              <w:rPr>
                <w:sz w:val="24"/>
                <w:szCs w:val="24"/>
              </w:rPr>
              <w:t>, экологическим требованиям;</w:t>
            </w:r>
          </w:p>
          <w:p w:rsidR="00B2100E" w:rsidRPr="006A0CF8" w:rsidRDefault="00B2100E" w:rsidP="00B2100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6A0CF8">
              <w:rPr>
                <w:sz w:val="24"/>
                <w:szCs w:val="24"/>
              </w:rPr>
              <w:t>повышение удовлетворенности населения Аносовского сельского поселения уровнем жилищно-коммунального обслуживания;</w:t>
            </w:r>
          </w:p>
          <w:p w:rsidR="00B2100E" w:rsidRPr="00854DC1" w:rsidRDefault="00B2100E" w:rsidP="00B2100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color w:val="00B050"/>
                <w:sz w:val="24"/>
                <w:szCs w:val="24"/>
              </w:rPr>
            </w:pPr>
            <w:r w:rsidRPr="006A0CF8">
              <w:rPr>
                <w:sz w:val="24"/>
                <w:szCs w:val="24"/>
              </w:rPr>
              <w:lastRenderedPageBreak/>
              <w:t>экономия электрической, тепловой энергии в</w:t>
            </w:r>
            <w:r w:rsidRPr="006A0CF8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A0CF8">
              <w:rPr>
                <w:bCs/>
                <w:kern w:val="36"/>
                <w:sz w:val="24"/>
                <w:szCs w:val="24"/>
              </w:rPr>
              <w:t>Аносовском</w:t>
            </w:r>
            <w:proofErr w:type="spellEnd"/>
            <w:r w:rsidRPr="006A0CF8">
              <w:rPr>
                <w:sz w:val="24"/>
                <w:szCs w:val="24"/>
              </w:rPr>
              <w:t xml:space="preserve">  муниципальном образовании.</w:t>
            </w:r>
          </w:p>
        </w:tc>
      </w:tr>
    </w:tbl>
    <w:p w:rsidR="00B2100E" w:rsidRDefault="00B2100E" w:rsidP="00B2100E"/>
    <w:p w:rsidR="00B2100E" w:rsidRDefault="00B2100E" w:rsidP="00B2100E"/>
    <w:p w:rsidR="00B2100E" w:rsidRPr="001C283D" w:rsidRDefault="00B2100E" w:rsidP="00B2100E">
      <w:pPr>
        <w:shd w:val="clear" w:color="auto" w:fill="FFFFFF"/>
        <w:spacing w:after="204"/>
        <w:jc w:val="center"/>
        <w:rPr>
          <w:rFonts w:ascii="Cambria" w:hAnsi="Cambria"/>
          <w:b/>
          <w:color w:val="000000"/>
        </w:rPr>
      </w:pPr>
      <w:r w:rsidRPr="001C283D">
        <w:rPr>
          <w:rFonts w:ascii="Cambria" w:hAnsi="Cambria"/>
          <w:b/>
          <w:color w:val="000000"/>
        </w:rPr>
        <w:t>К</w:t>
      </w:r>
      <w:r>
        <w:rPr>
          <w:rFonts w:ascii="Cambria" w:hAnsi="Cambria"/>
          <w:b/>
          <w:color w:val="000000"/>
        </w:rPr>
        <w:t>раткая характеристика Аносовского</w:t>
      </w:r>
      <w:r w:rsidRPr="001C283D">
        <w:rPr>
          <w:rFonts w:ascii="Cambria" w:hAnsi="Cambria"/>
          <w:b/>
          <w:color w:val="000000"/>
        </w:rPr>
        <w:t xml:space="preserve"> муниципального образования</w:t>
      </w:r>
    </w:p>
    <w:p w:rsidR="00B2100E" w:rsidRPr="00FD5BD8" w:rsidRDefault="00B2100E" w:rsidP="00B2100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Аносовское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район», наделенного Законом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статусом муниципального района.</w:t>
      </w:r>
    </w:p>
    <w:p w:rsidR="00B2100E" w:rsidRPr="00FD5BD8" w:rsidRDefault="00B2100E" w:rsidP="00B2100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D5B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Аносовское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муниципальное образование наделено статусом сельского поселения Законом </w:t>
      </w:r>
      <w:r>
        <w:rPr>
          <w:rFonts w:ascii="Times New Roman" w:hAnsi="Times New Roman"/>
          <w:sz w:val="24"/>
          <w:szCs w:val="24"/>
        </w:rPr>
        <w:t xml:space="preserve"> 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статусе и границах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FD5BD8">
        <w:rPr>
          <w:rFonts w:ascii="Times New Roman" w:hAnsi="Times New Roman"/>
          <w:sz w:val="24"/>
          <w:szCs w:val="24"/>
        </w:rPr>
        <w:t>».</w:t>
      </w:r>
    </w:p>
    <w:p w:rsidR="00B2100E" w:rsidRPr="00322947" w:rsidRDefault="00B2100E" w:rsidP="00B2100E">
      <w:pPr>
        <w:shd w:val="clear" w:color="auto" w:fill="FFFFFF"/>
        <w:spacing w:after="204"/>
        <w:jc w:val="both"/>
        <w:rPr>
          <w:color w:val="000000"/>
        </w:rPr>
      </w:pPr>
      <w:r w:rsidRPr="00322947">
        <w:rPr>
          <w:color w:val="000000"/>
        </w:rPr>
        <w:t xml:space="preserve">Поселение расположено в </w:t>
      </w:r>
      <w:proofErr w:type="spellStart"/>
      <w:r w:rsidRPr="00322947">
        <w:rPr>
          <w:color w:val="000000"/>
        </w:rPr>
        <w:t>западно</w:t>
      </w:r>
      <w:proofErr w:type="spellEnd"/>
      <w:r w:rsidRPr="00322947">
        <w:rPr>
          <w:color w:val="000000"/>
        </w:rPr>
        <w:t xml:space="preserve"> </w:t>
      </w:r>
      <w:proofErr w:type="gramStart"/>
      <w:r w:rsidRPr="00322947">
        <w:rPr>
          <w:color w:val="000000"/>
        </w:rPr>
        <w:t>–ц</w:t>
      </w:r>
      <w:proofErr w:type="gramEnd"/>
      <w:r w:rsidRPr="00322947">
        <w:rPr>
          <w:color w:val="000000"/>
        </w:rPr>
        <w:t xml:space="preserve">ентральной части </w:t>
      </w:r>
      <w:proofErr w:type="spellStart"/>
      <w:r w:rsidRPr="00322947">
        <w:rPr>
          <w:color w:val="000000"/>
        </w:rPr>
        <w:t>Усть-Удинвского</w:t>
      </w:r>
      <w:proofErr w:type="spellEnd"/>
      <w:r w:rsidRPr="00322947">
        <w:rPr>
          <w:color w:val="000000"/>
        </w:rPr>
        <w:t xml:space="preserve"> района. </w:t>
      </w:r>
      <w:proofErr w:type="gramStart"/>
      <w:r w:rsidRPr="00322947">
        <w:rPr>
          <w:color w:val="000000"/>
        </w:rPr>
        <w:t xml:space="preserve">С севера граничит с </w:t>
      </w:r>
      <w:proofErr w:type="spellStart"/>
      <w:r w:rsidRPr="00322947">
        <w:rPr>
          <w:color w:val="000000"/>
        </w:rPr>
        <w:t>Аталанским</w:t>
      </w:r>
      <w:proofErr w:type="spellEnd"/>
      <w:r w:rsidRPr="00322947">
        <w:rPr>
          <w:color w:val="000000"/>
        </w:rPr>
        <w:t xml:space="preserve"> муниципальным образованием, с востока со Средней </w:t>
      </w:r>
      <w:proofErr w:type="spellStart"/>
      <w:r w:rsidRPr="00322947">
        <w:rPr>
          <w:color w:val="000000"/>
        </w:rPr>
        <w:t>Муйским</w:t>
      </w:r>
      <w:proofErr w:type="spellEnd"/>
      <w:r w:rsidRPr="00322947">
        <w:rPr>
          <w:color w:val="000000"/>
        </w:rPr>
        <w:t xml:space="preserve"> муниципальным образованием,  с юга с </w:t>
      </w:r>
      <w:proofErr w:type="spellStart"/>
      <w:r w:rsidRPr="00322947">
        <w:rPr>
          <w:color w:val="000000"/>
        </w:rPr>
        <w:t>Ключинским</w:t>
      </w:r>
      <w:proofErr w:type="spellEnd"/>
      <w:r w:rsidRPr="00322947">
        <w:rPr>
          <w:color w:val="000000"/>
        </w:rPr>
        <w:t xml:space="preserve"> муниципальным образованием,  с запада по водоразделу Братского водохранилища с </w:t>
      </w:r>
      <w:proofErr w:type="spellStart"/>
      <w:r w:rsidRPr="00322947">
        <w:rPr>
          <w:color w:val="000000"/>
        </w:rPr>
        <w:t>Кумарейским</w:t>
      </w:r>
      <w:proofErr w:type="spellEnd"/>
      <w:r w:rsidRPr="00322947">
        <w:rPr>
          <w:color w:val="000000"/>
        </w:rPr>
        <w:t xml:space="preserve"> муниципальным образованием </w:t>
      </w:r>
      <w:proofErr w:type="spellStart"/>
      <w:r w:rsidRPr="00322947">
        <w:rPr>
          <w:color w:val="000000"/>
        </w:rPr>
        <w:t>Балаганского</w:t>
      </w:r>
      <w:proofErr w:type="spellEnd"/>
      <w:r w:rsidRPr="00322947">
        <w:rPr>
          <w:color w:val="000000"/>
        </w:rPr>
        <w:t xml:space="preserve"> района  Иркутской области.</w:t>
      </w:r>
      <w:proofErr w:type="gramEnd"/>
      <w:r w:rsidRPr="00322947">
        <w:rPr>
          <w:color w:val="000000"/>
        </w:rPr>
        <w:t xml:space="preserve"> Отдаленность от районного центра составляет </w:t>
      </w:r>
      <w:smartTag w:uri="urn:schemas-microsoft-com:office:smarttags" w:element="metricconverter">
        <w:smartTagPr>
          <w:attr w:name="ProductID" w:val="2017 г"/>
        </w:smartTagPr>
        <w:r w:rsidRPr="00322947">
          <w:rPr>
            <w:color w:val="000000"/>
          </w:rPr>
          <w:t>200 км</w:t>
        </w:r>
      </w:smartTag>
      <w:r w:rsidRPr="00322947">
        <w:rPr>
          <w:color w:val="000000"/>
        </w:rPr>
        <w:t xml:space="preserve">. Численность населения составляет 571 человек. Общее количество жилых домов составляет 185. Площадь территории составляет 134215,17га. </w:t>
      </w:r>
    </w:p>
    <w:p w:rsidR="00B2100E" w:rsidRDefault="00B2100E" w:rsidP="00B2100E">
      <w:pPr>
        <w:shd w:val="clear" w:color="auto" w:fill="FFFFFF"/>
        <w:spacing w:after="204"/>
        <w:jc w:val="center"/>
        <w:rPr>
          <w:b/>
          <w:color w:val="000000"/>
        </w:rPr>
      </w:pPr>
      <w:r w:rsidRPr="00E701C7">
        <w:rPr>
          <w:b/>
          <w:color w:val="000000"/>
        </w:rPr>
        <w:t>Население и трудовые ресурсы</w:t>
      </w:r>
    </w:p>
    <w:p w:rsidR="00B2100E" w:rsidRPr="006A0CF8" w:rsidRDefault="00B2100E" w:rsidP="00B2100E">
      <w:pPr>
        <w:shd w:val="clear" w:color="auto" w:fill="FFFFFF"/>
        <w:spacing w:after="204"/>
        <w:jc w:val="center"/>
        <w:rPr>
          <w:b/>
          <w:color w:val="000000"/>
        </w:rPr>
      </w:pPr>
      <w:r w:rsidRPr="00322947">
        <w:rPr>
          <w:color w:val="000000"/>
        </w:rPr>
        <w:t>Численность населения – важнейший базисный социально-экономический показатель, являющийся основой для социально- экономической политики, планирования экономического роста, в значительной мере, влияющей на устойчивость развития территории. Демографические процессы определяют характер воспроизводства населения, изменение его численности, состояния рынка труда.</w:t>
      </w:r>
    </w:p>
    <w:p w:rsidR="00B2100E" w:rsidRPr="00322947" w:rsidRDefault="00B2100E" w:rsidP="00B2100E">
      <w:pPr>
        <w:shd w:val="clear" w:color="auto" w:fill="FFFFFF"/>
        <w:spacing w:after="204"/>
        <w:jc w:val="both"/>
        <w:rPr>
          <w:color w:val="000000"/>
        </w:rPr>
      </w:pPr>
      <w:r w:rsidRPr="00322947">
        <w:rPr>
          <w:color w:val="000000"/>
        </w:rPr>
        <w:t xml:space="preserve">        Численность населения Аносовского муниципального образования  на 01.01.</w:t>
      </w:r>
      <w:r w:rsidRPr="00322947">
        <w:t>20</w:t>
      </w:r>
      <w:r>
        <w:t>20</w:t>
      </w:r>
      <w:r w:rsidRPr="00322947">
        <w:rPr>
          <w:color w:val="000000"/>
        </w:rPr>
        <w:t xml:space="preserve"> год составила </w:t>
      </w:r>
      <w:r w:rsidRPr="00322947">
        <w:rPr>
          <w:color w:val="000000" w:themeColor="text1"/>
        </w:rPr>
        <w:t>571</w:t>
      </w:r>
      <w:r w:rsidRPr="00322947">
        <w:rPr>
          <w:color w:val="FF0000"/>
        </w:rPr>
        <w:t xml:space="preserve">  </w:t>
      </w:r>
      <w:r w:rsidRPr="00322947">
        <w:rPr>
          <w:color w:val="000000"/>
        </w:rPr>
        <w:t>человек, что соответствует примерно</w:t>
      </w:r>
      <w:r w:rsidRPr="00322947">
        <w:rPr>
          <w:b/>
          <w:color w:val="000000"/>
        </w:rPr>
        <w:t xml:space="preserve"> </w:t>
      </w:r>
      <w:r w:rsidRPr="00322947">
        <w:rPr>
          <w:color w:val="000000"/>
        </w:rPr>
        <w:t xml:space="preserve">3,5 % от общей численности населения </w:t>
      </w:r>
      <w:proofErr w:type="spellStart"/>
      <w:r w:rsidRPr="00322947">
        <w:rPr>
          <w:color w:val="000000"/>
        </w:rPr>
        <w:t>Усть-Удинского</w:t>
      </w:r>
      <w:proofErr w:type="spellEnd"/>
      <w:r w:rsidRPr="00322947">
        <w:rPr>
          <w:color w:val="000000"/>
        </w:rPr>
        <w:t xml:space="preserve"> района</w:t>
      </w:r>
      <w:r w:rsidRPr="00322947">
        <w:rPr>
          <w:b/>
          <w:color w:val="000000"/>
        </w:rPr>
        <w:t xml:space="preserve">. </w:t>
      </w:r>
    </w:p>
    <w:p w:rsidR="00B2100E" w:rsidRPr="00E701C7" w:rsidRDefault="00B2100E" w:rsidP="00B2100E">
      <w:pPr>
        <w:shd w:val="clear" w:color="auto" w:fill="FFFFFF"/>
        <w:spacing w:after="204"/>
        <w:jc w:val="center"/>
        <w:rPr>
          <w:b/>
          <w:color w:val="000000"/>
        </w:rPr>
      </w:pPr>
      <w:r w:rsidRPr="00E701C7">
        <w:rPr>
          <w:b/>
          <w:color w:val="000000"/>
        </w:rPr>
        <w:t>Численность населения: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851"/>
        <w:gridCol w:w="850"/>
        <w:gridCol w:w="851"/>
        <w:gridCol w:w="850"/>
        <w:gridCol w:w="958"/>
        <w:gridCol w:w="958"/>
      </w:tblGrid>
      <w:tr w:rsidR="00B2100E" w:rsidRPr="00E701C7" w:rsidTr="00B560EC">
        <w:tc>
          <w:tcPr>
            <w:tcW w:w="3827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Показатели, год</w:t>
            </w:r>
          </w:p>
        </w:tc>
        <w:tc>
          <w:tcPr>
            <w:tcW w:w="851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2019</w:t>
            </w:r>
          </w:p>
        </w:tc>
        <w:tc>
          <w:tcPr>
            <w:tcW w:w="850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2020</w:t>
            </w:r>
          </w:p>
        </w:tc>
        <w:tc>
          <w:tcPr>
            <w:tcW w:w="851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2021</w:t>
            </w:r>
          </w:p>
        </w:tc>
        <w:tc>
          <w:tcPr>
            <w:tcW w:w="850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2022</w:t>
            </w:r>
          </w:p>
        </w:tc>
        <w:tc>
          <w:tcPr>
            <w:tcW w:w="958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2023</w:t>
            </w:r>
          </w:p>
        </w:tc>
        <w:tc>
          <w:tcPr>
            <w:tcW w:w="958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2024</w:t>
            </w:r>
          </w:p>
        </w:tc>
      </w:tr>
      <w:tr w:rsidR="00B2100E" w:rsidRPr="00E701C7" w:rsidTr="00B560EC">
        <w:tc>
          <w:tcPr>
            <w:tcW w:w="3827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Численность населения, человек</w:t>
            </w:r>
          </w:p>
        </w:tc>
        <w:tc>
          <w:tcPr>
            <w:tcW w:w="851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E701C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56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56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561</w:t>
            </w:r>
          </w:p>
        </w:tc>
        <w:tc>
          <w:tcPr>
            <w:tcW w:w="958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561</w:t>
            </w:r>
          </w:p>
        </w:tc>
        <w:tc>
          <w:tcPr>
            <w:tcW w:w="958" w:type="dxa"/>
          </w:tcPr>
          <w:p w:rsidR="00B2100E" w:rsidRPr="00E701C7" w:rsidRDefault="00B2100E" w:rsidP="00B560EC">
            <w:pPr>
              <w:spacing w:after="204"/>
              <w:jc w:val="center"/>
              <w:rPr>
                <w:color w:val="000000"/>
              </w:rPr>
            </w:pPr>
            <w:r w:rsidRPr="00E701C7">
              <w:rPr>
                <w:color w:val="000000"/>
              </w:rPr>
              <w:t>561</w:t>
            </w:r>
          </w:p>
        </w:tc>
      </w:tr>
    </w:tbl>
    <w:p w:rsidR="00B2100E" w:rsidRPr="00E701C7" w:rsidRDefault="00B2100E" w:rsidP="00B2100E">
      <w:pPr>
        <w:autoSpaceDE w:val="0"/>
        <w:autoSpaceDN w:val="0"/>
        <w:adjustRightInd w:val="0"/>
        <w:jc w:val="both"/>
        <w:rPr>
          <w:color w:val="000000"/>
        </w:rPr>
      </w:pPr>
    </w:p>
    <w:p w:rsidR="00B2100E" w:rsidRPr="00E701C7" w:rsidRDefault="00B2100E" w:rsidP="00B2100E">
      <w:pPr>
        <w:rPr>
          <w:b/>
          <w:color w:val="000000"/>
          <w:sz w:val="20"/>
          <w:szCs w:val="20"/>
        </w:rPr>
      </w:pPr>
    </w:p>
    <w:p w:rsidR="00B2100E" w:rsidRDefault="00B2100E" w:rsidP="00B2100E">
      <w:pPr>
        <w:jc w:val="center"/>
        <w:rPr>
          <w:b/>
        </w:rPr>
      </w:pPr>
      <w:r w:rsidRPr="00E701C7">
        <w:rPr>
          <w:b/>
        </w:rPr>
        <w:t>Электроснабжение</w:t>
      </w:r>
    </w:p>
    <w:p w:rsidR="00B2100E" w:rsidRPr="00E701C7" w:rsidRDefault="00B2100E" w:rsidP="00B2100E">
      <w:pPr>
        <w:jc w:val="center"/>
        <w:rPr>
          <w:b/>
        </w:rPr>
      </w:pPr>
    </w:p>
    <w:p w:rsidR="00B2100E" w:rsidRPr="00322947" w:rsidRDefault="00B2100E" w:rsidP="00B2100E">
      <w:pPr>
        <w:jc w:val="both"/>
      </w:pPr>
      <w:r w:rsidRPr="00E701C7">
        <w:t xml:space="preserve">      </w:t>
      </w:r>
      <w:r w:rsidRPr="00322947">
        <w:t xml:space="preserve">Электроснабжение Аносовского муниципального образования  </w:t>
      </w:r>
      <w:proofErr w:type="spellStart"/>
      <w:r w:rsidRPr="00322947">
        <w:t>Усть</w:t>
      </w:r>
      <w:proofErr w:type="spellEnd"/>
      <w:r w:rsidRPr="00322947">
        <w:t xml:space="preserve"> – </w:t>
      </w:r>
      <w:proofErr w:type="spellStart"/>
      <w:r w:rsidRPr="00322947">
        <w:t>Удинского</w:t>
      </w:r>
      <w:proofErr w:type="spellEnd"/>
      <w:r w:rsidRPr="00322947">
        <w:t xml:space="preserve">  района Иркутской области осуществляется дизельной электростанцией, находящейся в ведении  ОО</w:t>
      </w:r>
      <w:proofErr w:type="gramStart"/>
      <w:r w:rsidRPr="00322947">
        <w:t>О«</w:t>
      </w:r>
      <w:proofErr w:type="spellStart"/>
      <w:proofErr w:type="gramEnd"/>
      <w:r w:rsidRPr="00322947">
        <w:t>Облкоммунэнерго-сбыт</w:t>
      </w:r>
      <w:proofErr w:type="spellEnd"/>
      <w:r w:rsidRPr="00322947">
        <w:t>». Общая суммарная мощность составляет 315 МВА Электроэнергия подается  20 часов в сутки, линии электропередач 1964 года постройки, находятся в аварийном состоянии, износ линий составляет 80%. Годовой расход э/энергии составляет</w:t>
      </w:r>
      <w:r>
        <w:t xml:space="preserve"> 1 800 000</w:t>
      </w:r>
      <w:r w:rsidRPr="00322947">
        <w:t xml:space="preserve"> кВт/ч </w:t>
      </w:r>
      <w:proofErr w:type="gramStart"/>
      <w:r w:rsidRPr="00322947">
        <w:t>при</w:t>
      </w:r>
      <w:proofErr w:type="gramEnd"/>
      <w:r w:rsidRPr="00322947">
        <w:t xml:space="preserve"> </w:t>
      </w:r>
      <w:proofErr w:type="gramStart"/>
      <w:r w:rsidRPr="00322947">
        <w:t>максимальной</w:t>
      </w:r>
      <w:proofErr w:type="gramEnd"/>
      <w:r w:rsidRPr="00322947">
        <w:t xml:space="preserve"> нагрузки </w:t>
      </w:r>
      <w:r>
        <w:t xml:space="preserve"> </w:t>
      </w:r>
      <w:r w:rsidRPr="00322947">
        <w:t>2</w:t>
      </w:r>
      <w:r>
        <w:t xml:space="preserve">50 </w:t>
      </w:r>
      <w:r w:rsidRPr="00322947">
        <w:t xml:space="preserve">кВт </w:t>
      </w:r>
    </w:p>
    <w:p w:rsidR="00B2100E" w:rsidRPr="00322947" w:rsidRDefault="00B2100E" w:rsidP="00B2100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22947">
        <w:rPr>
          <w:b/>
        </w:rPr>
        <w:t>Выводы:</w:t>
      </w:r>
      <w:r w:rsidRPr="00322947">
        <w:t xml:space="preserve"> необходим капитальный ремонт и замена существующей сети, развитие системы электроснабжения Аносовского муниципального образования в соответствии с ростом нагрузок потребителей, а так же приобретение новых дизельных электрогенераторов</w:t>
      </w:r>
      <w:r>
        <w:t>.</w:t>
      </w:r>
    </w:p>
    <w:p w:rsidR="00B2100E" w:rsidRPr="00E701C7" w:rsidRDefault="00B2100E" w:rsidP="00B2100E">
      <w:pPr>
        <w:spacing w:before="100" w:beforeAutospacing="1" w:after="100" w:afterAutospacing="1"/>
        <w:contextualSpacing/>
        <w:outlineLvl w:val="3"/>
        <w:rPr>
          <w:b/>
          <w:bCs/>
        </w:rPr>
      </w:pPr>
    </w:p>
    <w:p w:rsidR="00B2100E" w:rsidRPr="00570D04" w:rsidRDefault="00B2100E" w:rsidP="00B2100E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3"/>
        <w:rPr>
          <w:b/>
          <w:bCs/>
        </w:rPr>
      </w:pPr>
      <w:r w:rsidRPr="00570D04">
        <w:rPr>
          <w:b/>
          <w:bCs/>
        </w:rPr>
        <w:lastRenderedPageBreak/>
        <w:t>Обоснование необходимости энергосбережения и разработки Подпрограммы</w:t>
      </w:r>
    </w:p>
    <w:p w:rsidR="00B2100E" w:rsidRPr="00E701C7" w:rsidRDefault="00B2100E" w:rsidP="00B2100E">
      <w:pPr>
        <w:spacing w:before="100" w:beforeAutospacing="1" w:after="100" w:afterAutospacing="1"/>
        <w:contextualSpacing/>
        <w:jc w:val="both"/>
        <w:outlineLvl w:val="3"/>
        <w:rPr>
          <w:bCs/>
        </w:rPr>
      </w:pPr>
      <w:r>
        <w:rPr>
          <w:bCs/>
        </w:rPr>
        <w:t xml:space="preserve">    </w:t>
      </w:r>
      <w:r w:rsidRPr="00E701C7">
        <w:rPr>
          <w:bCs/>
        </w:rPr>
        <w:t xml:space="preserve">В связи с постоянным ростом цен на </w:t>
      </w:r>
      <w:r>
        <w:rPr>
          <w:bCs/>
        </w:rPr>
        <w:t xml:space="preserve">энергоресурсы </w:t>
      </w:r>
      <w:r w:rsidRPr="00E701C7">
        <w:rPr>
          <w:bCs/>
        </w:rPr>
        <w:t xml:space="preserve"> назрела необходимость проведения мероприятий по экономии тепловой и электрической энергии.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  <w:outlineLvl w:val="3"/>
        <w:rPr>
          <w:bCs/>
        </w:rPr>
      </w:pPr>
      <w:r w:rsidRPr="00E701C7">
        <w:rPr>
          <w:bCs/>
        </w:rPr>
        <w:t>Энергосбережение является актуальным и необходимым условием для жизни на территории</w:t>
      </w:r>
      <w:r w:rsidRPr="00E701C7">
        <w:rPr>
          <w:bCs/>
          <w:kern w:val="36"/>
        </w:rPr>
        <w:t xml:space="preserve"> Аносовского</w:t>
      </w:r>
      <w:r w:rsidRPr="00E701C7">
        <w:rPr>
          <w:bCs/>
        </w:rPr>
        <w:t xml:space="preserve"> сельского поселения, так как повышение эффективности использования </w:t>
      </w:r>
      <w:r>
        <w:rPr>
          <w:bCs/>
        </w:rPr>
        <w:t>энергоресурсов</w:t>
      </w:r>
      <w:r w:rsidRPr="00E701C7">
        <w:rPr>
          <w:bCs/>
        </w:rPr>
        <w:t xml:space="preserve">, при непрерывном росте цен на </w:t>
      </w:r>
      <w:r>
        <w:rPr>
          <w:bCs/>
        </w:rPr>
        <w:t>них</w:t>
      </w:r>
      <w:r w:rsidRPr="00E701C7">
        <w:rPr>
          <w:bCs/>
        </w:rPr>
        <w:t xml:space="preserve"> и соответственно росте стоимости электрической энергии, позволяет добиться экономии</w:t>
      </w:r>
      <w:r>
        <w:rPr>
          <w:bCs/>
        </w:rPr>
        <w:t>,</w:t>
      </w:r>
      <w:r w:rsidRPr="00E701C7">
        <w:rPr>
          <w:bCs/>
        </w:rPr>
        <w:t xml:space="preserve"> как </w:t>
      </w:r>
      <w:r>
        <w:rPr>
          <w:bCs/>
        </w:rPr>
        <w:t>энергоресурсов,</w:t>
      </w:r>
      <w:r w:rsidRPr="00E701C7">
        <w:rPr>
          <w:bCs/>
        </w:rPr>
        <w:t xml:space="preserve"> так и финансовых ресурсов.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  <w:outlineLvl w:val="3"/>
        <w:rPr>
          <w:bCs/>
        </w:rPr>
      </w:pPr>
      <w:r w:rsidRPr="00E701C7">
        <w:rPr>
          <w:bCs/>
        </w:rPr>
        <w:t xml:space="preserve">Анализ показывает, что основные потери </w:t>
      </w:r>
      <w:r>
        <w:rPr>
          <w:bCs/>
        </w:rPr>
        <w:t>энергоресурсов</w:t>
      </w:r>
      <w:r w:rsidRPr="00E701C7">
        <w:rPr>
          <w:bCs/>
        </w:rPr>
        <w:t xml:space="preserve"> наблюдаются при неэффективном использовании, распределении и потреблении тепловой и электрической энергии. Нерациональное использовани</w:t>
      </w:r>
      <w:r>
        <w:rPr>
          <w:bCs/>
        </w:rPr>
        <w:t>е энергии приводят к потере до 2</w:t>
      </w:r>
      <w:r w:rsidRPr="00E701C7">
        <w:rPr>
          <w:bCs/>
        </w:rPr>
        <w:t>0 % электрической энергии</w:t>
      </w:r>
      <w:r>
        <w:rPr>
          <w:bCs/>
        </w:rPr>
        <w:t xml:space="preserve">. Соответственно это приводит </w:t>
      </w:r>
      <w:r w:rsidRPr="00E701C7">
        <w:rPr>
          <w:bCs/>
        </w:rPr>
        <w:t>к росту "финансовой нагрузки" на бюджет.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  <w:outlineLvl w:val="3"/>
        <w:rPr>
          <w:bCs/>
        </w:rPr>
      </w:pPr>
      <w:r w:rsidRPr="00E701C7">
        <w:rPr>
          <w:bCs/>
        </w:rPr>
        <w:t xml:space="preserve">Подпрограмма энергосбережения должна обеспечить снижение потребления </w:t>
      </w:r>
      <w:r>
        <w:rPr>
          <w:bCs/>
        </w:rPr>
        <w:t>энергоресурсов</w:t>
      </w:r>
      <w:r w:rsidRPr="00E701C7">
        <w:rPr>
          <w:bCs/>
        </w:rPr>
        <w:t xml:space="preserve"> за счет перехода на экономичное и рациональное расходование </w:t>
      </w:r>
      <w:r>
        <w:rPr>
          <w:bCs/>
        </w:rPr>
        <w:t>энергоресурсов</w:t>
      </w:r>
      <w:r w:rsidRPr="00E701C7">
        <w:rPr>
          <w:bCs/>
        </w:rPr>
        <w:t xml:space="preserve"> на всей территории </w:t>
      </w:r>
      <w:r w:rsidRPr="00E701C7">
        <w:rPr>
          <w:bCs/>
          <w:kern w:val="36"/>
        </w:rPr>
        <w:t xml:space="preserve">Аносовского </w:t>
      </w:r>
      <w:r w:rsidRPr="00E701C7">
        <w:rPr>
          <w:bCs/>
        </w:rPr>
        <w:t xml:space="preserve"> сельского поселения при полном удовлетворении потребностей в количестве и качестве </w:t>
      </w:r>
      <w:r>
        <w:rPr>
          <w:bCs/>
        </w:rPr>
        <w:t>энергоресурсов</w:t>
      </w:r>
      <w:r w:rsidRPr="00E701C7">
        <w:rPr>
          <w:bCs/>
        </w:rPr>
        <w:t>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  <w:outlineLvl w:val="3"/>
        <w:rPr>
          <w:bCs/>
        </w:rPr>
      </w:pPr>
      <w:r w:rsidRPr="00E701C7">
        <w:rPr>
          <w:bCs/>
        </w:rPr>
        <w:t xml:space="preserve">Наряду с экономией от мероприятий по экономии </w:t>
      </w:r>
      <w:r>
        <w:rPr>
          <w:bCs/>
        </w:rPr>
        <w:t>электрической энергии</w:t>
      </w:r>
      <w:r w:rsidRPr="00E701C7">
        <w:rPr>
          <w:bCs/>
        </w:rPr>
        <w:t xml:space="preserve"> появляются дополнительные средства для развития коммунальной инфраструктуры, решается экологическая проблема.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  <w:outlineLvl w:val="3"/>
        <w:rPr>
          <w:bCs/>
        </w:rPr>
      </w:pPr>
      <w:r w:rsidRPr="00E701C7">
        <w:rPr>
          <w:bCs/>
        </w:rPr>
        <w:t>Проблема энергосбережения является как технической, так и социально-экономической.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</w:pPr>
      <w:r w:rsidRPr="00E701C7">
        <w:t xml:space="preserve">Для решения проблемы необходимо осуществление мероприятий по энергосбережению на территории Аносовского муниципального образования. </w:t>
      </w:r>
    </w:p>
    <w:p w:rsidR="00B2100E" w:rsidRPr="0019726E" w:rsidRDefault="00B2100E" w:rsidP="00B2100E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3"/>
        <w:rPr>
          <w:b/>
          <w:bCs/>
        </w:rPr>
      </w:pPr>
      <w:r w:rsidRPr="006A0CF8">
        <w:rPr>
          <w:b/>
          <w:bCs/>
        </w:rPr>
        <w:t>Цель, задачи и целевые индикаторы муниципальной подпрограммы</w:t>
      </w:r>
    </w:p>
    <w:p w:rsidR="00B2100E" w:rsidRPr="006A0CF8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E701C7">
        <w:t>2.1</w:t>
      </w:r>
      <w:r w:rsidRPr="00854DC1">
        <w:rPr>
          <w:color w:val="00B050"/>
        </w:rPr>
        <w:t xml:space="preserve">. </w:t>
      </w:r>
      <w:r w:rsidRPr="006A0CF8">
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муниципальным образованием.</w:t>
      </w:r>
    </w:p>
    <w:p w:rsidR="00B2100E" w:rsidRPr="006A0CF8" w:rsidRDefault="00B2100E" w:rsidP="00B2100E">
      <w:pPr>
        <w:spacing w:before="100" w:beforeAutospacing="1" w:after="100" w:afterAutospacing="1"/>
        <w:ind w:firstLine="709"/>
        <w:contextualSpacing/>
        <w:jc w:val="both"/>
      </w:pPr>
    </w:p>
    <w:p w:rsidR="00B2100E" w:rsidRPr="006A0CF8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6A0CF8">
        <w:t>2.2. Задачи:</w:t>
      </w:r>
    </w:p>
    <w:p w:rsidR="00B2100E" w:rsidRPr="006A0CF8" w:rsidRDefault="00B2100E" w:rsidP="00B2100E">
      <w:pPr>
        <w:tabs>
          <w:tab w:val="left" w:pos="317"/>
        </w:tabs>
      </w:pPr>
      <w:r w:rsidRPr="006A0CF8">
        <w:t>а) Создание безопасной и комфортной среды проживания и жизнедеятельности человека;</w:t>
      </w:r>
    </w:p>
    <w:p w:rsidR="00B2100E" w:rsidRPr="006A0CF8" w:rsidRDefault="00B2100E" w:rsidP="00B2100E">
      <w:pPr>
        <w:tabs>
          <w:tab w:val="left" w:pos="317"/>
        </w:tabs>
      </w:pPr>
      <w:r w:rsidRPr="006A0CF8">
        <w:t xml:space="preserve">б) Приведение коммунальной инфраструктуры к состоянию, отвечающему современным условиям </w:t>
      </w:r>
      <w:proofErr w:type="spellStart"/>
      <w:r w:rsidRPr="006A0CF8">
        <w:t>энергоэффективности</w:t>
      </w:r>
      <w:proofErr w:type="spellEnd"/>
      <w:r w:rsidRPr="006A0CF8">
        <w:t>, экологическим требованиям;</w:t>
      </w:r>
    </w:p>
    <w:p w:rsidR="00B2100E" w:rsidRPr="006A0CF8" w:rsidRDefault="00B2100E" w:rsidP="00B2100E">
      <w:pPr>
        <w:pStyle w:val="a3"/>
        <w:tabs>
          <w:tab w:val="left" w:pos="317"/>
        </w:tabs>
        <w:ind w:left="33"/>
      </w:pPr>
      <w:r w:rsidRPr="006A0CF8">
        <w:t xml:space="preserve">в) Повышение удовлетворенности населения Аносовского сельского поселения уровнем жилищно-коммунального обслуживания;  </w:t>
      </w:r>
    </w:p>
    <w:p w:rsidR="00B2100E" w:rsidRPr="006A0CF8" w:rsidRDefault="00B2100E" w:rsidP="00B2100E">
      <w:pPr>
        <w:pStyle w:val="a3"/>
        <w:tabs>
          <w:tab w:val="left" w:pos="317"/>
        </w:tabs>
        <w:ind w:left="33"/>
      </w:pPr>
    </w:p>
    <w:p w:rsidR="00B2100E" w:rsidRDefault="00B2100E" w:rsidP="00B2100E">
      <w:pPr>
        <w:pStyle w:val="a3"/>
        <w:tabs>
          <w:tab w:val="left" w:pos="317"/>
        </w:tabs>
        <w:ind w:left="33"/>
      </w:pPr>
      <w:r w:rsidRPr="006A0CF8">
        <w:t>г) Экономия электрической, тепловой энергии в</w:t>
      </w:r>
      <w:r w:rsidRPr="006A0CF8">
        <w:rPr>
          <w:bCs/>
          <w:kern w:val="36"/>
        </w:rPr>
        <w:t xml:space="preserve"> </w:t>
      </w:r>
      <w:proofErr w:type="spellStart"/>
      <w:r w:rsidRPr="006A0CF8">
        <w:rPr>
          <w:bCs/>
          <w:kern w:val="36"/>
        </w:rPr>
        <w:t>Аносовском</w:t>
      </w:r>
      <w:proofErr w:type="spellEnd"/>
      <w:r w:rsidRPr="006A0CF8">
        <w:t xml:space="preserve">  муниципальном образовании.</w:t>
      </w:r>
    </w:p>
    <w:p w:rsidR="00B2100E" w:rsidRPr="006A0CF8" w:rsidRDefault="00B2100E" w:rsidP="00B2100E">
      <w:pPr>
        <w:pStyle w:val="a3"/>
        <w:tabs>
          <w:tab w:val="left" w:pos="317"/>
        </w:tabs>
        <w:ind w:left="33"/>
      </w:pPr>
    </w:p>
    <w:p w:rsidR="00B2100E" w:rsidRPr="006A0CF8" w:rsidRDefault="00B2100E" w:rsidP="00B2100E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3"/>
        <w:rPr>
          <w:b/>
          <w:bCs/>
        </w:rPr>
      </w:pPr>
      <w:r w:rsidRPr="006A0CF8">
        <w:rPr>
          <w:b/>
          <w:bCs/>
        </w:rPr>
        <w:t>Сроки реализации муниципальной программы</w:t>
      </w:r>
    </w:p>
    <w:p w:rsidR="00B2100E" w:rsidRDefault="00B2100E" w:rsidP="00B2100E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A0CF8">
        <w:t xml:space="preserve">Муниципальная подпрограмма будет реализовываться в течение 2020 - 2024 годов,  поэтапно. </w:t>
      </w:r>
    </w:p>
    <w:p w:rsidR="00B2100E" w:rsidRPr="006A0CF8" w:rsidRDefault="00B2100E" w:rsidP="00B2100E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3"/>
        <w:rPr>
          <w:b/>
          <w:bCs/>
        </w:rPr>
      </w:pPr>
      <w:r w:rsidRPr="006A0CF8">
        <w:rPr>
          <w:b/>
          <w:bCs/>
        </w:rPr>
        <w:t>Система мероприятий муниципальной подпрограммы</w:t>
      </w:r>
    </w:p>
    <w:p w:rsidR="00B2100E" w:rsidRPr="006A0CF8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</w:pPr>
      <w:r w:rsidRPr="00E701C7">
        <w:t xml:space="preserve">Для достижения указанной цели и выполнения задачи в рамках муниципальной </w:t>
      </w:r>
      <w:r>
        <w:t>под</w:t>
      </w:r>
      <w:r w:rsidRPr="00E701C7">
        <w:t xml:space="preserve">программы предусматривается проведение организационных, правовых, технических и экономических мероприятий, включающих: 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</w:pPr>
      <w:r w:rsidRPr="00E701C7">
        <w:lastRenderedPageBreak/>
        <w:t>- энергосбережение и повышение энергетической эффективности бюджетной сферы.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</w:pPr>
      <w:r w:rsidRPr="00E701C7">
        <w:t xml:space="preserve"> - информационное обеспечение и пропаганду энергосбережения через средства массовой информации и на сайте администрации </w:t>
      </w:r>
      <w:r w:rsidRPr="00E701C7">
        <w:rPr>
          <w:bCs/>
          <w:kern w:val="36"/>
        </w:rPr>
        <w:t>Аносовского</w:t>
      </w:r>
      <w:r w:rsidRPr="00E701C7">
        <w:t xml:space="preserve"> муниципального образования.</w:t>
      </w:r>
    </w:p>
    <w:p w:rsidR="00B2100E" w:rsidRDefault="00B2100E" w:rsidP="00B2100E">
      <w:pPr>
        <w:spacing w:before="100" w:beforeAutospacing="1" w:after="100" w:afterAutospacing="1"/>
        <w:ind w:firstLine="709"/>
        <w:contextualSpacing/>
      </w:pPr>
      <w:r w:rsidRPr="00E701C7">
        <w:t>Перечень программных мероприятий приведен в таблице №1.</w:t>
      </w:r>
      <w:r>
        <w:t xml:space="preserve"> </w:t>
      </w:r>
    </w:p>
    <w:p w:rsidR="00B2100E" w:rsidRDefault="00B2100E" w:rsidP="00B2100E">
      <w:pPr>
        <w:spacing w:before="100" w:beforeAutospacing="1" w:after="100" w:afterAutospacing="1"/>
        <w:ind w:firstLine="709"/>
        <w:contextualSpacing/>
      </w:pP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right"/>
      </w:pPr>
      <w:r>
        <w:t>Таблица № 1</w:t>
      </w:r>
    </w:p>
    <w:tbl>
      <w:tblPr>
        <w:tblpPr w:leftFromText="180" w:rightFromText="180" w:vertAnchor="text" w:horzAnchor="margin" w:tblpX="139" w:tblpY="197"/>
        <w:tblW w:w="136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5"/>
        <w:gridCol w:w="1886"/>
        <w:gridCol w:w="1009"/>
        <w:gridCol w:w="1566"/>
        <w:gridCol w:w="1088"/>
        <w:gridCol w:w="968"/>
        <w:gridCol w:w="1208"/>
        <w:gridCol w:w="3787"/>
      </w:tblGrid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 xml:space="preserve">Наименование мероприятий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 xml:space="preserve">Исполнитель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01C7">
                <w:rPr>
                  <w:b/>
                </w:rPr>
                <w:t>2020 г</w:t>
              </w:r>
            </w:smartTag>
            <w:r w:rsidRPr="00E701C7">
              <w:rPr>
                <w:b/>
              </w:rPr>
              <w:t>. тыс. руб.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 xml:space="preserve">2021г. тыс. </w:t>
            </w:r>
            <w:r>
              <w:rPr>
                <w:b/>
              </w:rPr>
              <w:t xml:space="preserve">тыс. </w:t>
            </w:r>
            <w:r w:rsidRPr="00E701C7">
              <w:rPr>
                <w:b/>
              </w:rPr>
              <w:t>руб.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2022г.</w:t>
            </w:r>
          </w:p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тыс.</w:t>
            </w:r>
          </w:p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2023г.</w:t>
            </w:r>
          </w:p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тыс.</w:t>
            </w:r>
          </w:p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руб.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2024г.</w:t>
            </w:r>
          </w:p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тыс.</w:t>
            </w:r>
          </w:p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руб.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701C7">
              <w:rPr>
                <w:b/>
              </w:rPr>
              <w:t>Всего: тыс. руб.</w:t>
            </w:r>
          </w:p>
        </w:tc>
      </w:tr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701C7">
              <w:rPr>
                <w:color w:val="000000" w:themeColor="text1"/>
              </w:rPr>
              <w:t xml:space="preserve">апитальный ремонт </w:t>
            </w:r>
            <w:r>
              <w:rPr>
                <w:color w:val="000000" w:themeColor="text1"/>
              </w:rPr>
              <w:t>линий электропередач.</w:t>
            </w:r>
            <w:r w:rsidRPr="00E701C7">
              <w:rPr>
                <w:color w:val="000000" w:themeColor="text1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</w:pPr>
            <w:r w:rsidRPr="00E701C7"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contextualSpacing/>
              <w:jc w:val="center"/>
            </w:pPr>
            <w:r w:rsidRPr="00131206">
              <w:t>30 000,00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contextualSpacing/>
              <w:jc w:val="center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contextualSpacing/>
              <w:jc w:val="center"/>
            </w:pPr>
            <w:r w:rsidRPr="00131206"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contextualSpacing/>
              <w:jc w:val="center"/>
            </w:pPr>
            <w:r w:rsidRPr="00131206">
              <w:t>-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contextualSpacing/>
              <w:jc w:val="center"/>
            </w:pPr>
            <w:r w:rsidRPr="00131206">
              <w:t>30 000,00</w:t>
            </w:r>
          </w:p>
        </w:tc>
      </w:tr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</w:pPr>
            <w:r w:rsidRPr="00131206">
              <w:t>Приобретение дизельного генератора мощностью 315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</w:pPr>
            <w:r w:rsidRPr="00E701C7"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1F88" w:rsidRDefault="00B2100E" w:rsidP="000C4589">
            <w:pPr>
              <w:contextualSpacing/>
              <w:jc w:val="center"/>
            </w:pPr>
            <w:r w:rsidRPr="00E71F88"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4 000,0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695585" w:rsidRDefault="00B2100E" w:rsidP="000C4589">
            <w:pPr>
              <w:contextualSpacing/>
              <w:jc w:val="center"/>
            </w:pPr>
            <w:r>
              <w:t>8 00</w:t>
            </w:r>
            <w:r w:rsidRPr="00695585">
              <w:t>0</w:t>
            </w:r>
            <w:r>
              <w:t>,0</w:t>
            </w:r>
          </w:p>
        </w:tc>
      </w:tr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1F88" w:rsidRDefault="00B2100E" w:rsidP="000C4589">
            <w:pPr>
              <w:spacing w:before="100" w:beforeAutospacing="1" w:after="100" w:afterAutospacing="1"/>
              <w:contextualSpacing/>
            </w:pPr>
            <w:r>
              <w:rPr>
                <w:color w:val="000000" w:themeColor="text1"/>
              </w:rPr>
              <w:t xml:space="preserve">Строительство </w:t>
            </w:r>
            <w:r w:rsidRPr="00FA6BB8">
              <w:rPr>
                <w:color w:val="000000" w:themeColor="text1"/>
              </w:rPr>
              <w:t>комбинированной солнечной электростанции на 2</w:t>
            </w:r>
            <w:r>
              <w:rPr>
                <w:color w:val="000000" w:themeColor="text1"/>
              </w:rPr>
              <w:t>00</w:t>
            </w:r>
            <w:r w:rsidRPr="00FA6BB8">
              <w:rPr>
                <w:color w:val="000000" w:themeColor="text1"/>
              </w:rPr>
              <w:t xml:space="preserve">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</w:pPr>
            <w:r w:rsidRPr="00E701C7"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695585" w:rsidRDefault="00B2100E" w:rsidP="000C4589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925C7C" w:rsidRDefault="00B2100E" w:rsidP="000C4589">
            <w:pPr>
              <w:contextualSpacing/>
              <w:jc w:val="center"/>
            </w:pPr>
            <w:r>
              <w:t>200 000,0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925C7C" w:rsidRDefault="00B2100E" w:rsidP="000C4589">
            <w:pPr>
              <w:spacing w:before="100" w:beforeAutospacing="1" w:after="100" w:afterAutospacing="1"/>
              <w:contextualSpacing/>
              <w:jc w:val="center"/>
            </w:pPr>
            <w:r>
              <w:t>200 000,0</w:t>
            </w:r>
          </w:p>
        </w:tc>
      </w:tr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Итого средств бюджета Аносовского МО: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</w:pPr>
            <w:r w:rsidRPr="00E701C7"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6D168E" w:rsidRDefault="00B2100E" w:rsidP="000C4589">
            <w:pPr>
              <w:spacing w:before="100" w:beforeAutospacing="1" w:after="100" w:afterAutospacing="1"/>
              <w:contextualSpacing/>
              <w:jc w:val="center"/>
            </w:pPr>
            <w:r w:rsidRPr="006D168E"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>300,00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>40,00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>40,00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>2 000,0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>2 380,00</w:t>
            </w:r>
          </w:p>
        </w:tc>
      </w:tr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Итого средств областного бюджета: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>29 700,00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BA4F95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3960,00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6D168E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</w:rPr>
            </w:pPr>
            <w:r w:rsidRPr="00BA4F95">
              <w:rPr>
                <w:b/>
              </w:rPr>
              <w:t>3 960,0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925C7C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925C7C">
              <w:rPr>
                <w:b/>
              </w:rPr>
              <w:t>198 000,0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1206">
              <w:rPr>
                <w:b/>
              </w:rPr>
              <w:t xml:space="preserve">235 620,00 </w:t>
            </w:r>
          </w:p>
        </w:tc>
      </w:tr>
      <w:tr w:rsidR="00B2100E" w:rsidRPr="00E701C7" w:rsidTr="000C4589">
        <w:trPr>
          <w:tblCellSpacing w:w="15" w:type="dxa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E701C7">
              <w:rPr>
                <w:b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contextualSpacing/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131206">
              <w:rPr>
                <w:b/>
              </w:rPr>
              <w:t>30 000,00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4 000,0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F00B49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F00B49">
              <w:rPr>
                <w:b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0C4589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200 000,0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131206" w:rsidRDefault="00B2100E" w:rsidP="000C458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b/>
              </w:rPr>
            </w:pPr>
            <w:r w:rsidRPr="00131206">
              <w:rPr>
                <w:b/>
              </w:rPr>
              <w:t xml:space="preserve"> 000,00</w:t>
            </w:r>
          </w:p>
        </w:tc>
      </w:tr>
    </w:tbl>
    <w:p w:rsidR="00B2100E" w:rsidRPr="00E701C7" w:rsidRDefault="00B2100E" w:rsidP="00B2100E">
      <w:pPr>
        <w:spacing w:before="100" w:beforeAutospacing="1" w:after="100" w:afterAutospacing="1"/>
        <w:contextualSpacing/>
        <w:outlineLvl w:val="3"/>
        <w:rPr>
          <w:b/>
          <w:bCs/>
        </w:rPr>
      </w:pPr>
    </w:p>
    <w:p w:rsidR="00B2100E" w:rsidRDefault="00B2100E" w:rsidP="00B2100E">
      <w:pPr>
        <w:spacing w:before="100" w:beforeAutospacing="1" w:after="100" w:afterAutospacing="1"/>
        <w:contextualSpacing/>
        <w:jc w:val="center"/>
        <w:outlineLvl w:val="3"/>
        <w:rPr>
          <w:b/>
          <w:bCs/>
        </w:rPr>
      </w:pPr>
    </w:p>
    <w:p w:rsidR="00B2100E" w:rsidRDefault="00B2100E" w:rsidP="00B2100E">
      <w:pPr>
        <w:spacing w:before="100" w:beforeAutospacing="1" w:after="100" w:afterAutospacing="1"/>
        <w:contextualSpacing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Default="00B2100E" w:rsidP="00B2100E">
      <w:pPr>
        <w:pStyle w:val="a3"/>
        <w:spacing w:before="100" w:beforeAutospacing="1" w:after="100" w:afterAutospacing="1"/>
        <w:ind w:left="1069"/>
        <w:outlineLvl w:val="3"/>
        <w:rPr>
          <w:b/>
          <w:bCs/>
        </w:rPr>
      </w:pPr>
    </w:p>
    <w:p w:rsidR="00B2100E" w:rsidRPr="005B20A2" w:rsidRDefault="00B2100E" w:rsidP="00B2100E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3"/>
        <w:rPr>
          <w:b/>
          <w:bCs/>
        </w:rPr>
      </w:pPr>
      <w:r w:rsidRPr="006A0CF8">
        <w:rPr>
          <w:b/>
          <w:bCs/>
        </w:rPr>
        <w:t>Ресурсное обеспечение муниципальной подпрограммы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E701C7">
        <w:t xml:space="preserve">Предполагаются следующие объемы финансирования: </w:t>
      </w:r>
      <w:r w:rsidRPr="00E701C7">
        <w:rPr>
          <w:u w:val="single"/>
        </w:rPr>
        <w:t>за счет средств бюджета Аносовского муниципального образования</w:t>
      </w:r>
      <w:r w:rsidRPr="00E701C7">
        <w:t xml:space="preserve"> </w:t>
      </w:r>
      <w:r>
        <w:t>2020</w:t>
      </w:r>
      <w:r w:rsidRPr="00E701C7">
        <w:t xml:space="preserve"> - 2024 годов </w:t>
      </w:r>
      <w:r w:rsidRPr="00131206">
        <w:t>всего   2 380, 00 тыс. руб., в том числе: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t xml:space="preserve">2020 год –  0 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t>2021 год – 300,00 тыс. руб.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lastRenderedPageBreak/>
        <w:t>2022год – 40,00 тыс. руб.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t>2023год – 40,00 тыс. руб.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t>2024год – 2 000,00 тыс. руб.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rPr>
          <w:u w:val="single"/>
        </w:rPr>
        <w:t>За счет средств областного бюджета</w:t>
      </w:r>
      <w:r w:rsidRPr="00131206">
        <w:t xml:space="preserve"> 2020 – 2024 годов всего 235 620</w:t>
      </w:r>
      <w:r w:rsidRPr="00131206">
        <w:rPr>
          <w:b/>
        </w:rPr>
        <w:t xml:space="preserve"> </w:t>
      </w:r>
      <w:r w:rsidRPr="00131206">
        <w:t>тыс</w:t>
      </w:r>
      <w:proofErr w:type="gramStart"/>
      <w:r w:rsidRPr="00131206">
        <w:t>.р</w:t>
      </w:r>
      <w:proofErr w:type="gramEnd"/>
      <w:r w:rsidRPr="00131206">
        <w:t>уб., в том числе :</w:t>
      </w:r>
    </w:p>
    <w:p w:rsidR="00B2100E" w:rsidRPr="00131206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t xml:space="preserve">2020 год –   0    </w:t>
      </w:r>
    </w:p>
    <w:p w:rsidR="00B2100E" w:rsidRPr="0067196C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131206">
        <w:t>2021 год – 29 700,00</w:t>
      </w:r>
      <w:r w:rsidRPr="00131206">
        <w:rPr>
          <w:b/>
        </w:rPr>
        <w:t xml:space="preserve"> </w:t>
      </w:r>
      <w:r w:rsidRPr="00131206">
        <w:t>тыс.</w:t>
      </w:r>
      <w:r w:rsidRPr="0067196C">
        <w:t xml:space="preserve"> </w:t>
      </w:r>
      <w:proofErr w:type="spellStart"/>
      <w:r w:rsidRPr="0067196C">
        <w:t>руб</w:t>
      </w:r>
      <w:proofErr w:type="spellEnd"/>
      <w:r w:rsidRPr="0067196C">
        <w:t>;</w:t>
      </w:r>
    </w:p>
    <w:p w:rsidR="00B2100E" w:rsidRPr="0067196C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67196C">
        <w:t>2022год</w:t>
      </w:r>
      <w:r>
        <w:t xml:space="preserve"> –  3 960,00 тыс. руб.</w:t>
      </w:r>
    </w:p>
    <w:p w:rsidR="00B2100E" w:rsidRPr="0067196C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67196C">
        <w:t>2023год</w:t>
      </w:r>
      <w:r>
        <w:t xml:space="preserve"> -  3 960,0 тыс. руб.</w:t>
      </w:r>
    </w:p>
    <w:p w:rsidR="00B2100E" w:rsidRPr="0067196C" w:rsidRDefault="00B2100E" w:rsidP="00B2100E">
      <w:pPr>
        <w:spacing w:before="100" w:beforeAutospacing="1" w:after="100" w:afterAutospacing="1"/>
        <w:ind w:firstLine="709"/>
        <w:contextualSpacing/>
        <w:jc w:val="both"/>
      </w:pPr>
      <w:r w:rsidRPr="0067196C">
        <w:t>2024год</w:t>
      </w:r>
      <w:r>
        <w:t xml:space="preserve"> – 198 000 тыс</w:t>
      </w:r>
      <w:proofErr w:type="gramStart"/>
      <w:r>
        <w:t>.р</w:t>
      </w:r>
      <w:proofErr w:type="gramEnd"/>
      <w:r>
        <w:t>уб.</w:t>
      </w:r>
    </w:p>
    <w:p w:rsidR="00B2100E" w:rsidRPr="00E701C7" w:rsidRDefault="00B2100E" w:rsidP="00B2100E">
      <w:pPr>
        <w:spacing w:before="100" w:beforeAutospacing="1" w:after="100" w:afterAutospacing="1"/>
        <w:ind w:firstLine="284"/>
        <w:contextualSpacing/>
        <w:jc w:val="both"/>
      </w:pPr>
      <w:r w:rsidRPr="00E701C7">
        <w:t xml:space="preserve">Расходы на реализацию программных мероприятий за счет средств бюджета </w:t>
      </w:r>
      <w:r w:rsidRPr="00E701C7">
        <w:rPr>
          <w:bCs/>
          <w:kern w:val="36"/>
        </w:rPr>
        <w:t xml:space="preserve">Аносовского </w:t>
      </w:r>
      <w:r w:rsidRPr="00E701C7">
        <w:t xml:space="preserve">муниципального образования подлежат ежегодному уточнению при формировании бюджета </w:t>
      </w:r>
      <w:r w:rsidRPr="00E701C7">
        <w:rPr>
          <w:bCs/>
          <w:kern w:val="36"/>
        </w:rPr>
        <w:t>Аносовского</w:t>
      </w:r>
      <w:r w:rsidRPr="00E701C7">
        <w:t xml:space="preserve"> муниципального образования на соответствующий финансовый год.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both"/>
      </w:pP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center"/>
        <w:outlineLvl w:val="3"/>
        <w:rPr>
          <w:b/>
          <w:bCs/>
        </w:rPr>
      </w:pPr>
      <w:r w:rsidRPr="00E701C7">
        <w:rPr>
          <w:b/>
          <w:bCs/>
        </w:rPr>
        <w:t xml:space="preserve">6. Ожидаемый эффект от реализации муниципальной </w:t>
      </w:r>
      <w:r>
        <w:rPr>
          <w:b/>
          <w:bCs/>
        </w:rPr>
        <w:t>под</w:t>
      </w:r>
      <w:r w:rsidRPr="00E701C7">
        <w:rPr>
          <w:b/>
          <w:bCs/>
        </w:rPr>
        <w:t>программы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</w:pPr>
      <w:r w:rsidRPr="00E701C7">
        <w:t>Ожидаемые результаты реализации: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</w:pPr>
      <w:r w:rsidRPr="00E701C7">
        <w:t xml:space="preserve"> - суммарная экономия электроэнергии –</w:t>
      </w:r>
      <w:r>
        <w:t xml:space="preserve">  980  </w:t>
      </w:r>
      <w:r w:rsidRPr="00E701C7">
        <w:t xml:space="preserve">тыс. кВт </w:t>
      </w:r>
      <w:proofErr w:type="gramStart"/>
      <w:r w:rsidRPr="00E701C7"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3"/>
        <w:gridCol w:w="1678"/>
        <w:gridCol w:w="1525"/>
        <w:gridCol w:w="1518"/>
        <w:gridCol w:w="1449"/>
        <w:gridCol w:w="1525"/>
        <w:gridCol w:w="1728"/>
      </w:tblGrid>
      <w:tr w:rsidR="00B2100E" w:rsidRPr="00E701C7" w:rsidTr="00B560EC">
        <w:trPr>
          <w:trHeight w:val="15"/>
          <w:tblCellSpacing w:w="15" w:type="dxa"/>
        </w:trPr>
        <w:tc>
          <w:tcPr>
            <w:tcW w:w="3668" w:type="dxa"/>
            <w:vAlign w:val="center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  <w:tc>
          <w:tcPr>
            <w:tcW w:w="1648" w:type="dxa"/>
            <w:vAlign w:val="center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  <w:tc>
          <w:tcPr>
            <w:tcW w:w="1495" w:type="dxa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  <w:tc>
          <w:tcPr>
            <w:tcW w:w="1488" w:type="dxa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  <w:tc>
          <w:tcPr>
            <w:tcW w:w="1419" w:type="dxa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  <w:tc>
          <w:tcPr>
            <w:tcW w:w="1495" w:type="dxa"/>
            <w:vAlign w:val="center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  <w:tc>
          <w:tcPr>
            <w:tcW w:w="1683" w:type="dxa"/>
            <w:vAlign w:val="center"/>
          </w:tcPr>
          <w:p w:rsidR="00B2100E" w:rsidRPr="00E701C7" w:rsidRDefault="00B2100E" w:rsidP="00B560EC">
            <w:pPr>
              <w:ind w:firstLine="709"/>
              <w:contextualSpacing/>
            </w:pPr>
          </w:p>
        </w:tc>
      </w:tr>
      <w:tr w:rsidR="00B2100E" w:rsidRPr="00E701C7" w:rsidTr="00B560EC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</w:pPr>
            <w:r w:rsidRPr="00E701C7">
              <w:t>Годы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 w:rsidRPr="00E701C7">
              <w:t>2020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 w:rsidRPr="00E701C7">
              <w:t>2021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 w:rsidRPr="00E701C7">
              <w:t>2022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 w:rsidRPr="00E701C7">
              <w:t>2023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 w:rsidRPr="00E701C7">
              <w:t>2024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 w:rsidRPr="00E701C7">
              <w:t>Итого:</w:t>
            </w:r>
          </w:p>
        </w:tc>
      </w:tr>
      <w:tr w:rsidR="00B2100E" w:rsidRPr="00E701C7" w:rsidTr="00B560EC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</w:pPr>
            <w:r w:rsidRPr="00E701C7">
              <w:t>Сумма (тыс. руб.)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>
              <w:t>520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>
              <w:t>680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>
              <w:t>850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B2100E" w:rsidRPr="00E701C7" w:rsidRDefault="00B2100E" w:rsidP="00B560EC">
            <w:pPr>
              <w:spacing w:before="100" w:beforeAutospacing="1" w:after="100" w:afterAutospacing="1"/>
              <w:contextualSpacing/>
              <w:jc w:val="center"/>
            </w:pPr>
            <w:r>
              <w:t>2050</w:t>
            </w:r>
          </w:p>
        </w:tc>
      </w:tr>
    </w:tbl>
    <w:p w:rsidR="00B2100E" w:rsidRPr="00285C98" w:rsidRDefault="00B2100E" w:rsidP="00B2100E">
      <w:pPr>
        <w:tabs>
          <w:tab w:val="left" w:pos="851"/>
        </w:tabs>
        <w:ind w:left="720"/>
        <w:jc w:val="center"/>
        <w:rPr>
          <w:b/>
        </w:rPr>
      </w:pPr>
    </w:p>
    <w:p w:rsidR="00B2100E" w:rsidRPr="008964E2" w:rsidRDefault="00B2100E" w:rsidP="00B2100E">
      <w:pPr>
        <w:pStyle w:val="a3"/>
        <w:numPr>
          <w:ilvl w:val="0"/>
          <w:numId w:val="5"/>
        </w:numPr>
        <w:tabs>
          <w:tab w:val="left" w:pos="851"/>
        </w:tabs>
        <w:jc w:val="center"/>
        <w:rPr>
          <w:b/>
        </w:rPr>
      </w:pPr>
      <w:r w:rsidRPr="008964E2">
        <w:rPr>
          <w:b/>
        </w:rPr>
        <w:t>Ожидаемые конечные результаты муниципальной программы</w:t>
      </w:r>
    </w:p>
    <w:p w:rsidR="00B2100E" w:rsidRPr="00E701C7" w:rsidRDefault="00B2100E" w:rsidP="00B2100E">
      <w:pPr>
        <w:tabs>
          <w:tab w:val="left" w:pos="851"/>
        </w:tabs>
        <w:jc w:val="center"/>
        <w:rPr>
          <w:b/>
        </w:rPr>
      </w:pPr>
    </w:p>
    <w:p w:rsidR="00B2100E" w:rsidRPr="00E701C7" w:rsidRDefault="00B2100E" w:rsidP="00B2100E">
      <w:pPr>
        <w:tabs>
          <w:tab w:val="left" w:pos="567"/>
        </w:tabs>
        <w:ind w:firstLine="567"/>
        <w:jc w:val="both"/>
      </w:pPr>
      <w:r w:rsidRPr="00E701C7">
        <w:t>1. Создание безопасной и комфортной среды проживания и жизнедеятельности человека.</w:t>
      </w:r>
    </w:p>
    <w:p w:rsidR="00B2100E" w:rsidRPr="00E701C7" w:rsidRDefault="00B2100E" w:rsidP="00B2100E">
      <w:pPr>
        <w:tabs>
          <w:tab w:val="left" w:pos="567"/>
        </w:tabs>
        <w:ind w:left="851" w:hanging="284"/>
        <w:jc w:val="both"/>
      </w:pPr>
      <w:r>
        <w:t xml:space="preserve">2. </w:t>
      </w:r>
      <w:r w:rsidRPr="00E701C7">
        <w:t xml:space="preserve">Приведение коммунальной инфраструктуры к состоянию, отвечающему современным условиям </w:t>
      </w:r>
      <w:proofErr w:type="spellStart"/>
      <w:r w:rsidRPr="00E701C7">
        <w:t>энергоэффективности</w:t>
      </w:r>
      <w:proofErr w:type="spellEnd"/>
      <w:r w:rsidRPr="00E701C7">
        <w:t>, экологическим требованиям.</w:t>
      </w:r>
    </w:p>
    <w:p w:rsidR="00B2100E" w:rsidRDefault="00B2100E" w:rsidP="00B2100E">
      <w:pPr>
        <w:tabs>
          <w:tab w:val="left" w:pos="567"/>
        </w:tabs>
        <w:ind w:firstLine="567"/>
        <w:jc w:val="both"/>
      </w:pPr>
      <w:r w:rsidRPr="00E701C7">
        <w:t>3. Повышение удовлетворенности населения</w:t>
      </w:r>
      <w:r>
        <w:t xml:space="preserve"> Аносовского сельского поселения</w:t>
      </w:r>
      <w:r w:rsidRPr="00E701C7">
        <w:t xml:space="preserve"> уровнем жилищно-коммунального обслуживания.</w:t>
      </w:r>
    </w:p>
    <w:p w:rsidR="00B2100E" w:rsidRPr="00E701C7" w:rsidRDefault="00B2100E" w:rsidP="00B2100E">
      <w:pPr>
        <w:tabs>
          <w:tab w:val="left" w:pos="567"/>
        </w:tabs>
        <w:ind w:firstLine="567"/>
        <w:jc w:val="both"/>
      </w:pPr>
      <w:r>
        <w:t xml:space="preserve">4. Создание условий для развития коммунальной инфраструктуры </w:t>
      </w:r>
      <w:proofErr w:type="gramStart"/>
      <w:r>
        <w:t>в</w:t>
      </w:r>
      <w:proofErr w:type="gramEnd"/>
      <w:r>
        <w:t xml:space="preserve"> с. Аносово.</w:t>
      </w:r>
    </w:p>
    <w:p w:rsidR="00B2100E" w:rsidRDefault="00B2100E" w:rsidP="00B2100E">
      <w:pPr>
        <w:tabs>
          <w:tab w:val="left" w:pos="567"/>
        </w:tabs>
        <w:ind w:firstLine="567"/>
        <w:jc w:val="both"/>
        <w:rPr>
          <w:color w:val="FF0000"/>
        </w:rPr>
      </w:pPr>
      <w:r w:rsidRPr="00E701C7">
        <w:t>5.</w:t>
      </w:r>
      <w:r>
        <w:t xml:space="preserve"> </w:t>
      </w:r>
      <w:r w:rsidRPr="00E701C7">
        <w:t xml:space="preserve">Снижение расхода дизельного топлива на производство электроэнергии </w:t>
      </w:r>
      <w:r w:rsidRPr="002F6EDB">
        <w:t xml:space="preserve">800 </w:t>
      </w:r>
      <w:proofErr w:type="spellStart"/>
      <w:r w:rsidRPr="002F6EDB">
        <w:t>тн</w:t>
      </w:r>
      <w:proofErr w:type="spellEnd"/>
      <w:r w:rsidRPr="002F6EDB">
        <w:t xml:space="preserve"> в год.</w:t>
      </w:r>
      <w:r w:rsidRPr="00E701C7">
        <w:rPr>
          <w:color w:val="FF0000"/>
        </w:rPr>
        <w:t xml:space="preserve"> </w:t>
      </w:r>
    </w:p>
    <w:p w:rsidR="00B2100E" w:rsidRDefault="00B2100E" w:rsidP="00B2100E">
      <w:pPr>
        <w:tabs>
          <w:tab w:val="left" w:pos="567"/>
        </w:tabs>
        <w:ind w:firstLine="567"/>
        <w:jc w:val="both"/>
        <w:rPr>
          <w:b/>
          <w:bCs/>
        </w:rPr>
      </w:pPr>
    </w:p>
    <w:p w:rsidR="00B2100E" w:rsidRPr="002F6EDB" w:rsidRDefault="00B2100E" w:rsidP="00B2100E">
      <w:pPr>
        <w:pStyle w:val="a3"/>
        <w:numPr>
          <w:ilvl w:val="0"/>
          <w:numId w:val="5"/>
        </w:numPr>
        <w:tabs>
          <w:tab w:val="left" w:pos="567"/>
        </w:tabs>
        <w:spacing w:after="200" w:line="276" w:lineRule="auto"/>
        <w:jc w:val="center"/>
        <w:rPr>
          <w:b/>
          <w:bCs/>
        </w:rPr>
      </w:pPr>
      <w:r w:rsidRPr="002F6EDB">
        <w:rPr>
          <w:b/>
          <w:bCs/>
        </w:rPr>
        <w:t>Организация управления муниципальной программой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E701C7">
        <w:t>Контроль за</w:t>
      </w:r>
      <w:proofErr w:type="gramEnd"/>
      <w:r w:rsidRPr="00E701C7">
        <w:t xml:space="preserve"> исполнением мероприятий </w:t>
      </w:r>
      <w:r>
        <w:t>под</w:t>
      </w:r>
      <w:r w:rsidRPr="00E701C7">
        <w:t>программы осуществляют Глава администрация</w:t>
      </w:r>
      <w:r w:rsidRPr="00E701C7">
        <w:rPr>
          <w:bCs/>
          <w:kern w:val="36"/>
        </w:rPr>
        <w:t xml:space="preserve"> Аносовского</w:t>
      </w:r>
      <w:r w:rsidRPr="00E701C7">
        <w:t xml:space="preserve">  муниципального образования, главный специалист финансово-экономической службы.</w:t>
      </w: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right"/>
      </w:pP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right"/>
      </w:pP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right"/>
      </w:pPr>
    </w:p>
    <w:p w:rsidR="00B2100E" w:rsidRPr="00E701C7" w:rsidRDefault="00B2100E" w:rsidP="00B2100E">
      <w:pPr>
        <w:spacing w:before="100" w:beforeAutospacing="1" w:after="100" w:afterAutospacing="1"/>
        <w:ind w:firstLine="709"/>
        <w:contextualSpacing/>
        <w:jc w:val="right"/>
      </w:pPr>
    </w:p>
    <w:p w:rsidR="00B2100E" w:rsidRPr="00E701C7" w:rsidRDefault="00B2100E" w:rsidP="00B2100E"/>
    <w:p w:rsidR="00B2100E" w:rsidRPr="00E701C7" w:rsidRDefault="00B2100E" w:rsidP="00B2100E"/>
    <w:p w:rsidR="00B2100E" w:rsidRPr="00E701C7" w:rsidRDefault="00B2100E" w:rsidP="00B2100E"/>
    <w:p w:rsidR="00B2100E" w:rsidRDefault="00B2100E" w:rsidP="00B2100E"/>
    <w:p w:rsidR="00B2100E" w:rsidRDefault="00B2100E"/>
    <w:sectPr w:rsidR="00B2100E" w:rsidSect="000C4589">
      <w:pgSz w:w="16838" w:h="11906" w:orient="landscape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01"/>
    <w:multiLevelType w:val="hybridMultilevel"/>
    <w:tmpl w:val="19842968"/>
    <w:lvl w:ilvl="0" w:tplc="E190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5603D"/>
    <w:multiLevelType w:val="hybridMultilevel"/>
    <w:tmpl w:val="AE20935C"/>
    <w:lvl w:ilvl="0" w:tplc="CDFAA2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D268C"/>
    <w:multiLevelType w:val="multilevel"/>
    <w:tmpl w:val="AAFAE99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11D2"/>
    <w:multiLevelType w:val="hybridMultilevel"/>
    <w:tmpl w:val="233C33EC"/>
    <w:lvl w:ilvl="0" w:tplc="DBA26F74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37048"/>
    <w:rsid w:val="0000605F"/>
    <w:rsid w:val="000C4589"/>
    <w:rsid w:val="00112056"/>
    <w:rsid w:val="00231D10"/>
    <w:rsid w:val="00250EB4"/>
    <w:rsid w:val="002803CD"/>
    <w:rsid w:val="002E1B5B"/>
    <w:rsid w:val="005D6593"/>
    <w:rsid w:val="006751E5"/>
    <w:rsid w:val="00820795"/>
    <w:rsid w:val="00832ED4"/>
    <w:rsid w:val="0087706B"/>
    <w:rsid w:val="009B3B36"/>
    <w:rsid w:val="00A77EF8"/>
    <w:rsid w:val="00B2100E"/>
    <w:rsid w:val="00B37048"/>
    <w:rsid w:val="00B54ED5"/>
    <w:rsid w:val="00B8511F"/>
    <w:rsid w:val="00BC38FF"/>
    <w:rsid w:val="00D32C09"/>
    <w:rsid w:val="00E069F5"/>
    <w:rsid w:val="00E4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48"/>
    <w:pPr>
      <w:ind w:left="720"/>
      <w:contextualSpacing/>
    </w:pPr>
  </w:style>
  <w:style w:type="table" w:styleId="a4">
    <w:name w:val="Table Grid"/>
    <w:basedOn w:val="a1"/>
    <w:uiPriority w:val="59"/>
    <w:rsid w:val="00B8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2100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210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2021-07-02T02:32:00Z</cp:lastPrinted>
  <dcterms:created xsi:type="dcterms:W3CDTF">2021-07-02T02:41:00Z</dcterms:created>
  <dcterms:modified xsi:type="dcterms:W3CDTF">2021-07-02T02:41:00Z</dcterms:modified>
</cp:coreProperties>
</file>